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FA6EBF" w:rsidRDefault="008970DF" w:rsidP="00FF23F6">
      <w:pPr>
        <w:rPr>
          <w:rFonts w:ascii="Arial" w:hAnsi="Arial" w:cs="Arial"/>
          <w:sz w:val="20"/>
          <w:szCs w:val="20"/>
          <w:lang w:val="lt-LT"/>
        </w:rPr>
      </w:pPr>
    </w:p>
    <w:p w14:paraId="3ADB1DEA" w14:textId="77777777" w:rsidR="00A8398D" w:rsidRPr="00FA6EBF" w:rsidRDefault="00A8398D" w:rsidP="00FF23F6">
      <w:pPr>
        <w:ind w:firstLine="720"/>
        <w:rPr>
          <w:rFonts w:ascii="Arial" w:hAnsi="Arial" w:cs="Arial"/>
          <w:sz w:val="20"/>
          <w:szCs w:val="20"/>
          <w:lang w:val="lt-LT"/>
        </w:rPr>
      </w:pPr>
    </w:p>
    <w:p w14:paraId="03177473" w14:textId="77777777" w:rsidR="00A8398D" w:rsidRPr="00FA6EBF" w:rsidRDefault="00A8398D" w:rsidP="00FF23F6">
      <w:pPr>
        <w:rPr>
          <w:rFonts w:ascii="Arial" w:hAnsi="Arial" w:cs="Arial"/>
          <w:sz w:val="20"/>
          <w:szCs w:val="20"/>
          <w:lang w:val="lt-LT"/>
        </w:rPr>
      </w:pPr>
    </w:p>
    <w:p w14:paraId="0A061968" w14:textId="2ED8AC77" w:rsidR="00D40468" w:rsidRPr="00FA6EBF" w:rsidRDefault="001466DD" w:rsidP="00DE49B1">
      <w:pPr>
        <w:ind w:firstLine="567"/>
        <w:jc w:val="both"/>
        <w:rPr>
          <w:rFonts w:ascii="Arial" w:hAnsi="Arial" w:cs="Arial"/>
          <w:b/>
          <w:bCs/>
          <w:color w:val="000000" w:themeColor="text1"/>
          <w:sz w:val="20"/>
          <w:szCs w:val="20"/>
          <w:lang w:val="lt-LT"/>
        </w:rPr>
      </w:pPr>
      <w:sdt>
        <w:sdtPr>
          <w:rPr>
            <w:rFonts w:ascii="Arial" w:hAnsi="Arial" w:cs="Arial"/>
            <w:b/>
            <w:bCs/>
            <w:sz w:val="20"/>
            <w:szCs w:val="20"/>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CF124E" w:rsidRPr="00FA6EBF">
            <w:rPr>
              <w:rFonts w:ascii="Arial" w:hAnsi="Arial" w:cs="Arial"/>
              <w:b/>
              <w:bCs/>
              <w:sz w:val="20"/>
              <w:szCs w:val="20"/>
              <w:lang w:val="lt-LT"/>
            </w:rPr>
            <w:t>DĖL ATSAKYMŲ Į TIEKĖJŲ KLAUSIMUS IR PIRKIMO DOKUMENTŲ PATIKSLINIMO</w:t>
          </w:r>
        </w:sdtContent>
      </w:sdt>
    </w:p>
    <w:p w14:paraId="2CE7E1DC" w14:textId="4356F8ED" w:rsidR="00D40468" w:rsidRPr="00FA6EBF" w:rsidRDefault="00D40468" w:rsidP="00DE49B1">
      <w:pPr>
        <w:ind w:firstLine="567"/>
        <w:jc w:val="both"/>
        <w:rPr>
          <w:rFonts w:ascii="Arial" w:hAnsi="Arial" w:cs="Arial"/>
          <w:color w:val="000000" w:themeColor="text1"/>
          <w:sz w:val="20"/>
          <w:szCs w:val="20"/>
          <w:lang w:val="lt-LT"/>
        </w:rPr>
      </w:pPr>
    </w:p>
    <w:p w14:paraId="531CC309" w14:textId="502D55F4" w:rsidR="00AD4D4D" w:rsidRPr="00FA6EBF" w:rsidRDefault="00AD4D4D" w:rsidP="00DE49B1">
      <w:pPr>
        <w:ind w:firstLine="567"/>
        <w:jc w:val="both"/>
        <w:rPr>
          <w:rFonts w:ascii="Arial" w:hAnsi="Arial" w:cs="Arial"/>
          <w:sz w:val="20"/>
          <w:szCs w:val="20"/>
          <w:lang w:val="lt-LT"/>
        </w:rPr>
      </w:pPr>
      <w:r w:rsidRPr="00FA6EBF">
        <w:rPr>
          <w:rFonts w:ascii="Arial" w:hAnsi="Arial" w:cs="Arial"/>
          <w:sz w:val="20"/>
          <w:szCs w:val="20"/>
          <w:lang w:val="lt-LT"/>
        </w:rPr>
        <w:t>Siunčiame</w:t>
      </w:r>
      <w:r w:rsidR="00EF629E" w:rsidRPr="00FA6EBF">
        <w:rPr>
          <w:rFonts w:ascii="Arial" w:hAnsi="Arial" w:cs="Arial"/>
          <w:sz w:val="20"/>
          <w:szCs w:val="20"/>
          <w:lang w:val="lt-LT"/>
        </w:rPr>
        <w:t xml:space="preserve"> </w:t>
      </w:r>
      <w:sdt>
        <w:sdtPr>
          <w:rPr>
            <w:rFonts w:ascii="Arial" w:hAnsi="Arial" w:cs="Arial"/>
            <w:sz w:val="20"/>
            <w:szCs w:val="20"/>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CF124E" w:rsidRPr="00FA6EBF">
            <w:rPr>
              <w:rFonts w:ascii="Arial" w:hAnsi="Arial" w:cs="Arial"/>
              <w:sz w:val="20"/>
              <w:szCs w:val="20"/>
              <w:lang w:val="lt-LT"/>
            </w:rPr>
            <w:t>atsakymus į tiekėjų klausimus ir pirkimo dokumentų patikslinimą</w:t>
          </w:r>
        </w:sdtContent>
      </w:sdt>
      <w:r w:rsidR="00896A4E" w:rsidRPr="00FA6EBF">
        <w:rPr>
          <w:rFonts w:ascii="Arial" w:hAnsi="Arial" w:cs="Arial"/>
          <w:sz w:val="20"/>
          <w:szCs w:val="20"/>
          <w:lang w:val="lt-LT"/>
        </w:rPr>
        <w:t xml:space="preserve"> </w:t>
      </w:r>
      <w:r w:rsidR="00CF124E" w:rsidRPr="00FA6EBF">
        <w:rPr>
          <w:rFonts w:ascii="Arial" w:hAnsi="Arial" w:cs="Arial"/>
          <w:sz w:val="20"/>
          <w:szCs w:val="20"/>
        </w:rPr>
        <w:t>2026-GSC-133-Kontaktų knygos aptarnavimo paslaugos</w:t>
      </w:r>
      <w:r w:rsidR="003C4D05" w:rsidRPr="00FA6EBF">
        <w:rPr>
          <w:rStyle w:val="normaltextrun"/>
          <w:rFonts w:ascii="Arial" w:hAnsi="Arial" w:cs="Arial"/>
          <w:sz w:val="20"/>
          <w:szCs w:val="20"/>
          <w:shd w:val="clear" w:color="auto" w:fill="FFFFFF"/>
        </w:rPr>
        <w:t xml:space="preserve"> pirkime.</w:t>
      </w:r>
    </w:p>
    <w:p w14:paraId="11731F77" w14:textId="1148DAEB" w:rsidR="00AD4D4D" w:rsidRPr="00FA6EBF" w:rsidRDefault="00AD4D4D" w:rsidP="00DE49B1">
      <w:pPr>
        <w:ind w:firstLine="567"/>
        <w:jc w:val="both"/>
        <w:rPr>
          <w:rFonts w:ascii="Arial" w:hAnsi="Arial" w:cs="Arial"/>
          <w:i/>
          <w:color w:val="FF0000"/>
          <w:sz w:val="20"/>
          <w:szCs w:val="20"/>
          <w:lang w:val="lt-LT"/>
        </w:rPr>
      </w:pPr>
      <w:bookmarkStart w:id="0" w:name="_Hlk25240925"/>
      <w:r w:rsidRPr="00FA6EBF">
        <w:rPr>
          <w:rFonts w:ascii="Arial" w:hAnsi="Arial" w:cs="Arial"/>
          <w:sz w:val="20"/>
          <w:szCs w:val="20"/>
          <w:lang w:val="lt-LT"/>
        </w:rPr>
        <w:t xml:space="preserve">Siekdami išvengti turinio interpretacijų, tiekėjų klausimus cituojame tiksliai taip, kaip buvo pateikti </w:t>
      </w:r>
      <w:r w:rsidR="008579D8" w:rsidRPr="00FA6EBF">
        <w:rPr>
          <w:rFonts w:ascii="Arial" w:hAnsi="Arial" w:cs="Arial"/>
          <w:sz w:val="20"/>
          <w:szCs w:val="20"/>
          <w:lang w:val="lt-LT"/>
        </w:rPr>
        <w:t xml:space="preserve">Centrinės viešųjų pirkimų informacinės sistemos (toliau – </w:t>
      </w:r>
      <w:r w:rsidRPr="00FA6EBF">
        <w:rPr>
          <w:rFonts w:ascii="Arial" w:hAnsi="Arial" w:cs="Arial"/>
          <w:sz w:val="20"/>
          <w:szCs w:val="20"/>
          <w:lang w:val="lt-LT"/>
        </w:rPr>
        <w:t>CVP IS</w:t>
      </w:r>
      <w:r w:rsidR="008579D8" w:rsidRPr="00FA6EBF">
        <w:rPr>
          <w:rFonts w:ascii="Arial" w:hAnsi="Arial" w:cs="Arial"/>
          <w:sz w:val="20"/>
          <w:szCs w:val="20"/>
          <w:lang w:val="lt-LT"/>
        </w:rPr>
        <w:t>)</w:t>
      </w:r>
      <w:r w:rsidRPr="00FA6EBF">
        <w:rPr>
          <w:rFonts w:ascii="Arial" w:hAnsi="Arial" w:cs="Arial"/>
          <w:sz w:val="20"/>
          <w:szCs w:val="20"/>
          <w:lang w:val="lt-LT"/>
        </w:rPr>
        <w:t xml:space="preserve"> priemonėmis (tekstas neredaguotas).</w:t>
      </w:r>
      <w:bookmarkEnd w:id="0"/>
    </w:p>
    <w:p w14:paraId="6A12FB20" w14:textId="77777777" w:rsidR="009251DC" w:rsidRPr="00FA6EBF" w:rsidRDefault="009251DC" w:rsidP="00265C39">
      <w:pPr>
        <w:jc w:val="both"/>
        <w:rPr>
          <w:rFonts w:ascii="Arial" w:eastAsiaTheme="minorHAnsi" w:hAnsi="Arial" w:cs="Arial"/>
          <w:sz w:val="20"/>
          <w:szCs w:val="20"/>
          <w:lang w:val="lt-LT" w:eastAsia="lt-LT"/>
        </w:rPr>
      </w:pPr>
    </w:p>
    <w:tbl>
      <w:tblPr>
        <w:tblStyle w:val="TableGrid"/>
        <w:tblW w:w="13745" w:type="dxa"/>
        <w:tblLook w:val="04A0" w:firstRow="1" w:lastRow="0" w:firstColumn="1" w:lastColumn="0" w:noHBand="0" w:noVBand="1"/>
      </w:tblPr>
      <w:tblGrid>
        <w:gridCol w:w="855"/>
        <w:gridCol w:w="2684"/>
        <w:gridCol w:w="3686"/>
        <w:gridCol w:w="2835"/>
        <w:gridCol w:w="3685"/>
      </w:tblGrid>
      <w:tr w:rsidR="003E4047" w:rsidRPr="00FA6EBF" w14:paraId="4C57E60D" w14:textId="193FFB9F" w:rsidTr="5DB1597E">
        <w:tc>
          <w:tcPr>
            <w:tcW w:w="855" w:type="dxa"/>
            <w:shd w:val="clear" w:color="auto" w:fill="DBE5F1"/>
            <w:vAlign w:val="center"/>
          </w:tcPr>
          <w:p w14:paraId="7CE8F4CF" w14:textId="77777777" w:rsidR="003E4047" w:rsidRPr="00FA6EBF" w:rsidRDefault="003E4047" w:rsidP="00FE480E">
            <w:pPr>
              <w:jc w:val="center"/>
              <w:rPr>
                <w:rFonts w:ascii="Arial" w:hAnsi="Arial" w:cs="Arial"/>
                <w:b/>
                <w:bCs/>
                <w:sz w:val="20"/>
                <w:szCs w:val="20"/>
              </w:rPr>
            </w:pPr>
            <w:r w:rsidRPr="00FA6EBF">
              <w:rPr>
                <w:rFonts w:ascii="Arial" w:hAnsi="Arial" w:cs="Arial"/>
                <w:b/>
                <w:bCs/>
                <w:sz w:val="20"/>
                <w:szCs w:val="20"/>
              </w:rPr>
              <w:t>Eil. Nr.</w:t>
            </w:r>
          </w:p>
        </w:tc>
        <w:tc>
          <w:tcPr>
            <w:tcW w:w="2684" w:type="dxa"/>
            <w:shd w:val="clear" w:color="auto" w:fill="DBE5F1"/>
            <w:vAlign w:val="center"/>
          </w:tcPr>
          <w:p w14:paraId="1004B2D9" w14:textId="77777777" w:rsidR="003E4047" w:rsidRPr="00FA6EBF" w:rsidRDefault="003E4047" w:rsidP="00FE480E">
            <w:pPr>
              <w:jc w:val="center"/>
              <w:rPr>
                <w:rFonts w:ascii="Arial" w:hAnsi="Arial" w:cs="Arial"/>
                <w:b/>
                <w:bCs/>
                <w:sz w:val="20"/>
                <w:szCs w:val="20"/>
              </w:rPr>
            </w:pPr>
            <w:r w:rsidRPr="00FA6EBF">
              <w:rPr>
                <w:rFonts w:ascii="Arial" w:hAnsi="Arial" w:cs="Arial"/>
                <w:b/>
                <w:bCs/>
                <w:sz w:val="20"/>
                <w:szCs w:val="20"/>
              </w:rPr>
              <w:t>Nuoroda į pirkimo dokumentus, konkretus reikalavimas (numeris ar tekstas), kurį norima koreguoti</w:t>
            </w:r>
          </w:p>
        </w:tc>
        <w:tc>
          <w:tcPr>
            <w:tcW w:w="3686" w:type="dxa"/>
            <w:shd w:val="clear" w:color="auto" w:fill="DBE5F1"/>
            <w:vAlign w:val="center"/>
          </w:tcPr>
          <w:p w14:paraId="1F4DD5DF" w14:textId="77777777" w:rsidR="003E4047" w:rsidRPr="00FA6EBF" w:rsidRDefault="003E4047" w:rsidP="00FE480E">
            <w:pPr>
              <w:jc w:val="center"/>
              <w:rPr>
                <w:rFonts w:ascii="Arial" w:hAnsi="Arial" w:cs="Arial"/>
                <w:b/>
                <w:bCs/>
                <w:sz w:val="20"/>
                <w:szCs w:val="20"/>
              </w:rPr>
            </w:pPr>
            <w:r w:rsidRPr="00FA6EBF">
              <w:rPr>
                <w:rFonts w:ascii="Arial" w:hAnsi="Arial" w:cs="Arial"/>
                <w:b/>
                <w:bCs/>
                <w:sz w:val="20"/>
                <w:szCs w:val="20"/>
              </w:rPr>
              <w:t>Siūloma korekcija / klausimas</w:t>
            </w:r>
          </w:p>
        </w:tc>
        <w:tc>
          <w:tcPr>
            <w:tcW w:w="2835" w:type="dxa"/>
            <w:shd w:val="clear" w:color="auto" w:fill="DBE5F1"/>
            <w:vAlign w:val="center"/>
          </w:tcPr>
          <w:p w14:paraId="081297D8" w14:textId="77777777" w:rsidR="003E4047" w:rsidRPr="00FA6EBF" w:rsidRDefault="003E4047" w:rsidP="00FE480E">
            <w:pPr>
              <w:jc w:val="center"/>
              <w:rPr>
                <w:rFonts w:ascii="Arial" w:hAnsi="Arial" w:cs="Arial"/>
                <w:b/>
                <w:bCs/>
                <w:sz w:val="20"/>
                <w:szCs w:val="20"/>
              </w:rPr>
            </w:pPr>
            <w:r w:rsidRPr="00FA6EBF">
              <w:rPr>
                <w:rFonts w:ascii="Arial" w:hAnsi="Arial" w:cs="Arial"/>
                <w:b/>
                <w:bCs/>
                <w:sz w:val="20"/>
                <w:szCs w:val="20"/>
              </w:rPr>
              <w:t>Siūlomos korekcijos pagrindimas, motyvas</w:t>
            </w:r>
          </w:p>
        </w:tc>
        <w:tc>
          <w:tcPr>
            <w:tcW w:w="3685" w:type="dxa"/>
            <w:shd w:val="clear" w:color="auto" w:fill="DBE5F1"/>
          </w:tcPr>
          <w:p w14:paraId="46A4D1BD" w14:textId="55CB7517" w:rsidR="003E4047" w:rsidRPr="00FA6EBF" w:rsidRDefault="003E4047" w:rsidP="00FE480E">
            <w:pPr>
              <w:jc w:val="center"/>
              <w:rPr>
                <w:rFonts w:ascii="Arial" w:hAnsi="Arial" w:cs="Arial"/>
                <w:b/>
                <w:bCs/>
                <w:sz w:val="20"/>
                <w:szCs w:val="20"/>
              </w:rPr>
            </w:pPr>
            <w:r w:rsidRPr="00FA6EBF">
              <w:rPr>
                <w:rFonts w:ascii="Arial" w:hAnsi="Arial" w:cs="Arial"/>
                <w:b/>
                <w:bCs/>
                <w:sz w:val="20"/>
                <w:szCs w:val="20"/>
              </w:rPr>
              <w:t>Atsakymas į klausimą/ Informacija apie pirkimo dokumentų tikslinimą</w:t>
            </w:r>
          </w:p>
        </w:tc>
      </w:tr>
      <w:tr w:rsidR="003E4047" w:rsidRPr="00FA6EBF" w14:paraId="22BEEA9D" w14:textId="5C52C60C" w:rsidTr="5DB1597E">
        <w:tc>
          <w:tcPr>
            <w:tcW w:w="855" w:type="dxa"/>
          </w:tcPr>
          <w:p w14:paraId="7AC70EEB" w14:textId="77777777" w:rsidR="003E4047" w:rsidRPr="00FA6EBF" w:rsidRDefault="003E4047" w:rsidP="003E4047">
            <w:pPr>
              <w:pStyle w:val="ListParagraph"/>
              <w:numPr>
                <w:ilvl w:val="0"/>
                <w:numId w:val="3"/>
              </w:numPr>
              <w:spacing w:before="60" w:after="60" w:line="240" w:lineRule="auto"/>
              <w:jc w:val="both"/>
              <w:rPr>
                <w:rFonts w:ascii="Arial" w:hAnsi="Arial" w:cs="Arial"/>
                <w:sz w:val="20"/>
                <w:szCs w:val="20"/>
              </w:rPr>
            </w:pPr>
          </w:p>
        </w:tc>
        <w:tc>
          <w:tcPr>
            <w:tcW w:w="2684" w:type="dxa"/>
          </w:tcPr>
          <w:p w14:paraId="41945331"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Sutarties SS 9 skyrius</w:t>
            </w:r>
          </w:p>
        </w:tc>
        <w:tc>
          <w:tcPr>
            <w:tcW w:w="3686" w:type="dxa"/>
          </w:tcPr>
          <w:p w14:paraId="72486886"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įsakmiai ir bendrai numatyti Šalių civilinės atsakomybės apribojimą ne tik Sutarties kaina (</w:t>
            </w:r>
            <w:r w:rsidRPr="00FA6EBF">
              <w:rPr>
                <w:rFonts w:ascii="Arial" w:hAnsi="Arial" w:cs="Arial"/>
                <w:i/>
                <w:iCs/>
                <w:sz w:val="20"/>
                <w:szCs w:val="20"/>
              </w:rPr>
              <w:t>plg</w:t>
            </w:r>
            <w:r w:rsidRPr="00FA6EBF">
              <w:rPr>
                <w:rFonts w:ascii="Arial" w:hAnsi="Arial" w:cs="Arial"/>
                <w:sz w:val="20"/>
                <w:szCs w:val="20"/>
              </w:rPr>
              <w:t xml:space="preserve">. Sutarties BS 17.2 p.), tačiau ir </w:t>
            </w:r>
            <w:r w:rsidRPr="00FA6EBF">
              <w:rPr>
                <w:rFonts w:ascii="Arial" w:hAnsi="Arial" w:cs="Arial"/>
                <w:i/>
                <w:iCs/>
                <w:sz w:val="20"/>
                <w:szCs w:val="20"/>
              </w:rPr>
              <w:t>tiesioginiais</w:t>
            </w:r>
            <w:r w:rsidRPr="00FA6EBF">
              <w:rPr>
                <w:rFonts w:ascii="Arial" w:hAnsi="Arial" w:cs="Arial"/>
                <w:sz w:val="20"/>
                <w:szCs w:val="20"/>
              </w:rPr>
              <w:t xml:space="preserve"> nuostoliais.</w:t>
            </w:r>
          </w:p>
        </w:tc>
        <w:tc>
          <w:tcPr>
            <w:tcW w:w="2835" w:type="dxa"/>
          </w:tcPr>
          <w:p w14:paraId="5EDEC1D5"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Sutarties SS dalyje numatyti Šalių civilinės teisinės atsakomybės apribojimą tiek Sutarties kaina, tiek tiesioginiais nuostoliais pagal geriausią tiek Pirkėjo konkrečiai, tiek rinkos apskritai praktiką, atitinkamai pakeičiant (papildant) Sutarties BS 17.2 punktą. Tokia sąlyga sudarys pagrindą Pirkėjui gauti geresnius pasiūlymus iš Pirkimo dalyvių.</w:t>
            </w:r>
          </w:p>
        </w:tc>
        <w:tc>
          <w:tcPr>
            <w:tcW w:w="3685" w:type="dxa"/>
          </w:tcPr>
          <w:p w14:paraId="6EC5CB51" w14:textId="5336A30E" w:rsidR="003E4047" w:rsidRPr="00FA6EBF" w:rsidRDefault="6B1C28B4" w:rsidP="5DB1597E">
            <w:pPr>
              <w:spacing w:before="60" w:after="60" w:line="259" w:lineRule="auto"/>
              <w:jc w:val="both"/>
              <w:rPr>
                <w:rFonts w:ascii="Arial" w:hAnsi="Arial" w:cs="Arial"/>
                <w:sz w:val="20"/>
                <w:szCs w:val="20"/>
              </w:rPr>
            </w:pPr>
            <w:r w:rsidRPr="00FA6EBF">
              <w:rPr>
                <w:rFonts w:ascii="Arial" w:hAnsi="Arial" w:cs="Arial"/>
                <w:sz w:val="20"/>
                <w:szCs w:val="20"/>
              </w:rPr>
              <w:t>Į siūlymą atsižvelgta</w:t>
            </w:r>
            <w:r w:rsidR="060AE726" w:rsidRPr="00FA6EBF">
              <w:rPr>
                <w:rFonts w:ascii="Arial" w:hAnsi="Arial" w:cs="Arial"/>
                <w:sz w:val="20"/>
                <w:szCs w:val="20"/>
              </w:rPr>
              <w:t xml:space="preserve"> -</w:t>
            </w:r>
            <w:r w:rsidRPr="00FA6EBF">
              <w:rPr>
                <w:rFonts w:ascii="Arial" w:hAnsi="Arial" w:cs="Arial"/>
                <w:sz w:val="20"/>
                <w:szCs w:val="20"/>
              </w:rPr>
              <w:t xml:space="preserve"> </w:t>
            </w:r>
            <w:r w:rsidR="57B31F00" w:rsidRPr="00FA6EBF">
              <w:rPr>
                <w:rFonts w:ascii="Arial" w:hAnsi="Arial" w:cs="Arial"/>
                <w:sz w:val="20"/>
                <w:szCs w:val="20"/>
              </w:rPr>
              <w:t xml:space="preserve">į </w:t>
            </w:r>
            <w:r w:rsidRPr="00FA6EBF">
              <w:rPr>
                <w:rFonts w:ascii="Arial" w:hAnsi="Arial" w:cs="Arial"/>
                <w:sz w:val="20"/>
                <w:szCs w:val="20"/>
              </w:rPr>
              <w:t>Sutarties SS</w:t>
            </w:r>
            <w:r w:rsidR="77F2CBA0" w:rsidRPr="00FA6EBF">
              <w:rPr>
                <w:rFonts w:ascii="Arial" w:hAnsi="Arial" w:cs="Arial"/>
                <w:sz w:val="20"/>
                <w:szCs w:val="20"/>
              </w:rPr>
              <w:t xml:space="preserve"> įtrauk</w:t>
            </w:r>
            <w:r w:rsidR="17A106D6" w:rsidRPr="00FA6EBF">
              <w:rPr>
                <w:rFonts w:ascii="Arial" w:hAnsi="Arial" w:cs="Arial"/>
                <w:sz w:val="20"/>
                <w:szCs w:val="20"/>
              </w:rPr>
              <w:t>t</w:t>
            </w:r>
            <w:r w:rsidR="77F2CBA0" w:rsidRPr="00FA6EBF">
              <w:rPr>
                <w:rFonts w:ascii="Arial" w:hAnsi="Arial" w:cs="Arial"/>
                <w:sz w:val="20"/>
                <w:szCs w:val="20"/>
              </w:rPr>
              <w:t>as naujas punktas</w:t>
            </w:r>
            <w:r w:rsidR="0E563D41" w:rsidRPr="00FA6EBF">
              <w:rPr>
                <w:rFonts w:ascii="Arial" w:hAnsi="Arial" w:cs="Arial"/>
                <w:sz w:val="20"/>
                <w:szCs w:val="20"/>
              </w:rPr>
              <w:t xml:space="preserve"> </w:t>
            </w:r>
            <w:r w:rsidR="7E8ECE19" w:rsidRPr="00FA6EBF">
              <w:rPr>
                <w:rFonts w:ascii="Arial" w:hAnsi="Arial" w:cs="Arial"/>
                <w:sz w:val="20"/>
                <w:szCs w:val="20"/>
              </w:rPr>
              <w:t>pažymėtas</w:t>
            </w:r>
            <w:r w:rsidRPr="00FA6EBF">
              <w:rPr>
                <w:rFonts w:ascii="Arial" w:hAnsi="Arial" w:cs="Arial"/>
                <w:sz w:val="20"/>
                <w:szCs w:val="20"/>
              </w:rPr>
              <w:t xml:space="preserve"> </w:t>
            </w:r>
            <w:r w:rsidR="07616AC1" w:rsidRPr="00FA6EBF">
              <w:rPr>
                <w:rFonts w:ascii="Arial" w:hAnsi="Arial" w:cs="Arial"/>
                <w:sz w:val="20"/>
                <w:szCs w:val="20"/>
              </w:rPr>
              <w:t xml:space="preserve">numeriu </w:t>
            </w:r>
            <w:r w:rsidRPr="00FA6EBF">
              <w:rPr>
                <w:rFonts w:ascii="Arial" w:hAnsi="Arial" w:cs="Arial"/>
                <w:sz w:val="20"/>
                <w:szCs w:val="20"/>
              </w:rPr>
              <w:t>14.</w:t>
            </w:r>
            <w:r w:rsidR="00525231" w:rsidRPr="00FA6EBF">
              <w:rPr>
                <w:rFonts w:ascii="Arial" w:hAnsi="Arial" w:cs="Arial"/>
                <w:sz w:val="20"/>
                <w:szCs w:val="20"/>
              </w:rPr>
              <w:t>6</w:t>
            </w:r>
            <w:r w:rsidR="5FA4CA60" w:rsidRPr="00FA6EBF">
              <w:rPr>
                <w:rFonts w:ascii="Arial" w:hAnsi="Arial" w:cs="Arial"/>
                <w:sz w:val="20"/>
                <w:szCs w:val="20"/>
              </w:rPr>
              <w:t>, kuris išdėstomas taip:</w:t>
            </w:r>
          </w:p>
          <w:p w14:paraId="6E84B191" w14:textId="35BE033A" w:rsidR="003E4047" w:rsidRPr="00FA6EBF" w:rsidRDefault="5FA4CA60" w:rsidP="5DB1597E">
            <w:pPr>
              <w:spacing w:before="60" w:after="60" w:line="259" w:lineRule="auto"/>
              <w:jc w:val="both"/>
              <w:rPr>
                <w:rFonts w:ascii="Arial" w:eastAsia="Arial" w:hAnsi="Arial" w:cs="Arial"/>
                <w:sz w:val="20"/>
                <w:szCs w:val="20"/>
                <w:lang w:val="en-US"/>
              </w:rPr>
            </w:pPr>
            <w:r w:rsidRPr="00FA6EBF">
              <w:rPr>
                <w:rFonts w:ascii="Arial" w:hAnsi="Arial" w:cs="Arial"/>
                <w:sz w:val="20"/>
                <w:szCs w:val="20"/>
              </w:rPr>
              <w:t>“</w:t>
            </w:r>
            <w:r w:rsidR="00525231" w:rsidRPr="00FA6EBF">
              <w:rPr>
                <w:rFonts w:ascii="Arial" w:hAnsi="Arial" w:cs="Arial"/>
                <w:sz w:val="20"/>
                <w:szCs w:val="20"/>
              </w:rPr>
              <w:t xml:space="preserve">14.6. </w:t>
            </w:r>
            <w:r w:rsidRPr="00FA6EBF">
              <w:rPr>
                <w:rFonts w:ascii="Arial" w:eastAsia="Arial" w:hAnsi="Arial" w:cs="Arial"/>
                <w:sz w:val="20"/>
                <w:szCs w:val="20"/>
                <w:lang w:val="en-US"/>
              </w:rPr>
              <w:t>Šalys privalo atlyginti tiesioginius nukentėjusios Šalies nuostolius, atsiradusius dėl kitos Šalies ar su ja susijusių asmenų (</w:t>
            </w:r>
            <w:r w:rsidRPr="00FA6EBF">
              <w:rPr>
                <w:rFonts w:ascii="Arial" w:hAnsi="Arial" w:cs="Arial"/>
                <w:sz w:val="20"/>
                <w:szCs w:val="20"/>
              </w:rPr>
              <w:t>s</w:t>
            </w:r>
            <w:r w:rsidRPr="00FA6EBF">
              <w:rPr>
                <w:rFonts w:ascii="Arial" w:eastAsia="Arial" w:hAnsi="Arial" w:cs="Arial"/>
                <w:sz w:val="20"/>
                <w:szCs w:val="20"/>
                <w:lang w:val="en-US"/>
              </w:rPr>
              <w:t xml:space="preserve">ubteikėjų, </w:t>
            </w:r>
            <w:r w:rsidR="20FFB4D1" w:rsidRPr="00FA6EBF">
              <w:rPr>
                <w:rFonts w:ascii="Arial" w:hAnsi="Arial" w:cs="Arial"/>
                <w:sz w:val="20"/>
                <w:szCs w:val="20"/>
              </w:rPr>
              <w:t>ū</w:t>
            </w:r>
            <w:r w:rsidRPr="00FA6EBF">
              <w:rPr>
                <w:rFonts w:ascii="Arial" w:eastAsia="Arial" w:hAnsi="Arial" w:cs="Arial"/>
                <w:sz w:val="20"/>
                <w:szCs w:val="20"/>
                <w:lang w:val="en-US"/>
              </w:rPr>
              <w:t xml:space="preserve">kio subjektų, </w:t>
            </w:r>
            <w:r w:rsidR="5455E6C9" w:rsidRPr="00FA6EBF">
              <w:rPr>
                <w:rFonts w:ascii="Arial" w:hAnsi="Arial" w:cs="Arial"/>
                <w:sz w:val="20"/>
                <w:szCs w:val="20"/>
              </w:rPr>
              <w:t>t</w:t>
            </w:r>
            <w:r w:rsidRPr="00FA6EBF">
              <w:rPr>
                <w:rFonts w:ascii="Arial" w:eastAsia="Arial" w:hAnsi="Arial" w:cs="Arial"/>
                <w:sz w:val="20"/>
                <w:szCs w:val="20"/>
                <w:lang w:val="en-US"/>
              </w:rPr>
              <w:t>rečiųjų asmenų, darbuotojų ir kt.) netinkamo sutartinių įsipareigojimų vykdymo ar (ir) neatsargumo, aplaidumo ar neteisėtų veiksmų / neveikimo. Nuostolių suma apribota Pradine sutarties verte, jeigu teisės aktai nenumato, kad turi būti kompensuota didesnė suma. Atsakomybės ribojimas taip pat netaikomas, jei žala atsirado dėl konfidencialumo įsipareigojimų, asmens duomenų apsaugą reglamentuojančių teisės aktų ar intelektinės nuosavybės teisių pažeidimo.”</w:t>
            </w:r>
          </w:p>
        </w:tc>
      </w:tr>
      <w:tr w:rsidR="003E4047" w:rsidRPr="00FA6EBF" w14:paraId="2870B104" w14:textId="297587E6" w:rsidTr="5DB1597E">
        <w:tc>
          <w:tcPr>
            <w:tcW w:w="855" w:type="dxa"/>
          </w:tcPr>
          <w:p w14:paraId="113B4189"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lastRenderedPageBreak/>
              <w:t>2.</w:t>
            </w:r>
          </w:p>
          <w:p w14:paraId="294DD699" w14:textId="77777777" w:rsidR="003E4047" w:rsidRPr="00FA6EBF" w:rsidRDefault="003E4047" w:rsidP="00FE480E">
            <w:pPr>
              <w:spacing w:before="60" w:after="60"/>
              <w:ind w:left="360"/>
              <w:jc w:val="both"/>
              <w:rPr>
                <w:rFonts w:ascii="Arial" w:hAnsi="Arial" w:cs="Arial"/>
                <w:sz w:val="20"/>
                <w:szCs w:val="20"/>
              </w:rPr>
            </w:pPr>
          </w:p>
        </w:tc>
        <w:tc>
          <w:tcPr>
            <w:tcW w:w="2684" w:type="dxa"/>
          </w:tcPr>
          <w:p w14:paraId="2A2E7D68"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Sutarties SS 14.5 ir 14.6 punktai</w:t>
            </w:r>
          </w:p>
        </w:tc>
        <w:tc>
          <w:tcPr>
            <w:tcW w:w="3686" w:type="dxa"/>
          </w:tcPr>
          <w:p w14:paraId="548DBFBE"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išbraukti nurodytus punktus</w:t>
            </w:r>
          </w:p>
        </w:tc>
        <w:tc>
          <w:tcPr>
            <w:tcW w:w="2835" w:type="dxa"/>
          </w:tcPr>
          <w:p w14:paraId="5D01C85E"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Nurodytos SS sąlygos yra nesusijusios su Sutarties dalyku ir sukuria Paslaugų teikėjui neapibrėžtumą dėl jų galimo taikymo. Tokie dalykai turi būti sprendžiami įstatymų nustatyta tvarka, ne Sutartimi.</w:t>
            </w:r>
          </w:p>
        </w:tc>
        <w:tc>
          <w:tcPr>
            <w:tcW w:w="3685" w:type="dxa"/>
          </w:tcPr>
          <w:p w14:paraId="1CEB4DA3" w14:textId="164BF3A4" w:rsidR="003E4047" w:rsidRPr="00FA6EBF" w:rsidRDefault="28C91475" w:rsidP="5DB1597E">
            <w:pPr>
              <w:spacing w:before="60" w:after="60" w:line="259" w:lineRule="auto"/>
              <w:jc w:val="both"/>
              <w:rPr>
                <w:rFonts w:ascii="Arial" w:hAnsi="Arial" w:cs="Arial"/>
                <w:sz w:val="20"/>
                <w:szCs w:val="20"/>
              </w:rPr>
            </w:pPr>
            <w:r w:rsidRPr="00FA6EBF">
              <w:rPr>
                <w:rFonts w:ascii="Arial" w:hAnsi="Arial" w:cs="Arial"/>
                <w:sz w:val="20"/>
                <w:szCs w:val="20"/>
              </w:rPr>
              <w:t xml:space="preserve">Į siūlymą atsižvelgta - </w:t>
            </w:r>
            <w:r w:rsidR="2102D9B5" w:rsidRPr="00FA6EBF">
              <w:rPr>
                <w:rFonts w:ascii="Arial" w:hAnsi="Arial" w:cs="Arial"/>
                <w:sz w:val="20"/>
                <w:szCs w:val="20"/>
              </w:rPr>
              <w:t xml:space="preserve">buvę </w:t>
            </w:r>
            <w:r w:rsidRPr="00FA6EBF">
              <w:rPr>
                <w:rFonts w:ascii="Arial" w:hAnsi="Arial" w:cs="Arial"/>
                <w:sz w:val="20"/>
                <w:szCs w:val="20"/>
              </w:rPr>
              <w:t>Sutarties SS</w:t>
            </w:r>
            <w:r w:rsidR="7A9082B1" w:rsidRPr="00FA6EBF">
              <w:rPr>
                <w:rFonts w:ascii="Arial" w:hAnsi="Arial" w:cs="Arial"/>
                <w:sz w:val="20"/>
                <w:szCs w:val="20"/>
              </w:rPr>
              <w:t xml:space="preserve"> 14.5 ir 14.6 p. pašalinti</w:t>
            </w:r>
            <w:r w:rsidR="76871F1F" w:rsidRPr="00FA6EBF">
              <w:rPr>
                <w:rFonts w:ascii="Arial" w:hAnsi="Arial" w:cs="Arial"/>
                <w:sz w:val="20"/>
                <w:szCs w:val="20"/>
              </w:rPr>
              <w:t>.</w:t>
            </w:r>
          </w:p>
        </w:tc>
      </w:tr>
      <w:tr w:rsidR="003E4047" w:rsidRPr="00FA6EBF" w14:paraId="1E5FF753" w14:textId="207A39A1" w:rsidTr="5DB1597E">
        <w:tc>
          <w:tcPr>
            <w:tcW w:w="855" w:type="dxa"/>
          </w:tcPr>
          <w:p w14:paraId="0643AB64"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3.</w:t>
            </w:r>
          </w:p>
        </w:tc>
        <w:tc>
          <w:tcPr>
            <w:tcW w:w="2684" w:type="dxa"/>
          </w:tcPr>
          <w:p w14:paraId="6D12D2FF"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Sutarties SS 14.7 punktas</w:t>
            </w:r>
          </w:p>
        </w:tc>
        <w:tc>
          <w:tcPr>
            <w:tcW w:w="3686" w:type="dxa"/>
          </w:tcPr>
          <w:p w14:paraId="06357F45"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patikslinti sekančiai:</w:t>
            </w:r>
          </w:p>
          <w:p w14:paraId="4D602CA4"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w:t>
            </w:r>
            <w:r w:rsidRPr="00FA6EBF">
              <w:rPr>
                <w:rFonts w:ascii="Arial" w:hAnsi="Arial" w:cs="Arial"/>
                <w:b/>
                <w:bCs/>
                <w:sz w:val="20"/>
                <w:szCs w:val="20"/>
              </w:rPr>
              <w:t>Pasirašius atitinkamą Užsakymą</w:t>
            </w:r>
            <w:r w:rsidRPr="00FA6EBF">
              <w:rPr>
                <w:rFonts w:ascii="Arial" w:hAnsi="Arial" w:cs="Arial"/>
                <w:sz w:val="20"/>
                <w:szCs w:val="20"/>
              </w:rPr>
              <w:t xml:space="preserve"> ne rečiau kaip kartą per metus Tiekėjas įsipareigoja pateikti  ...“</w:t>
            </w:r>
          </w:p>
        </w:tc>
        <w:tc>
          <w:tcPr>
            <w:tcW w:w="2835" w:type="dxa"/>
          </w:tcPr>
          <w:p w14:paraId="7D9D80B7"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Kadangi techninėse specifikacijoje nenumatytos jokios periodinės apmokamos priežiūros paslaugos, tai visos paslaugos ar pateiktis turėtų būti užsakomos.</w:t>
            </w:r>
          </w:p>
        </w:tc>
        <w:tc>
          <w:tcPr>
            <w:tcW w:w="3685" w:type="dxa"/>
          </w:tcPr>
          <w:p w14:paraId="2B4BFEA5" w14:textId="5BF45A7C" w:rsidR="00912BE4" w:rsidRPr="00FA6EBF" w:rsidRDefault="00912BE4" w:rsidP="5DB1597E">
            <w:pPr>
              <w:spacing w:before="60" w:after="60" w:line="259" w:lineRule="auto"/>
              <w:jc w:val="both"/>
              <w:rPr>
                <w:rFonts w:ascii="Arial" w:hAnsi="Arial" w:cs="Arial"/>
                <w:sz w:val="20"/>
                <w:szCs w:val="20"/>
                <w:lang w:val="en-US"/>
              </w:rPr>
            </w:pPr>
            <w:r w:rsidRPr="00FA6EBF">
              <w:rPr>
                <w:rFonts w:ascii="Arial" w:hAnsi="Arial" w:cs="Arial"/>
                <w:sz w:val="20"/>
                <w:szCs w:val="20"/>
              </w:rPr>
              <w:t xml:space="preserve">Sutarties </w:t>
            </w:r>
            <w:r w:rsidRPr="00FA6EBF">
              <w:rPr>
                <w:rFonts w:ascii="Arial" w:hAnsi="Arial" w:cs="Arial"/>
                <w:sz w:val="20"/>
                <w:szCs w:val="20"/>
                <w:lang w:val="en-US"/>
              </w:rPr>
              <w:t>14.7 p. koreguojamas</w:t>
            </w:r>
            <w:r w:rsidR="006656FB" w:rsidRPr="00FA6EBF">
              <w:rPr>
                <w:rFonts w:ascii="Arial" w:hAnsi="Arial" w:cs="Arial"/>
                <w:sz w:val="20"/>
                <w:szCs w:val="20"/>
                <w:lang w:val="en-US"/>
              </w:rPr>
              <w:t xml:space="preserve"> atitinkamai</w:t>
            </w:r>
            <w:r w:rsidR="00FD573B" w:rsidRPr="00FA6EBF">
              <w:rPr>
                <w:rFonts w:ascii="Arial" w:hAnsi="Arial" w:cs="Arial"/>
                <w:sz w:val="20"/>
                <w:szCs w:val="20"/>
                <w:lang w:val="en-US"/>
              </w:rPr>
              <w:t>:</w:t>
            </w:r>
          </w:p>
          <w:p w14:paraId="0C01A477" w14:textId="1151B6C0" w:rsidR="00FD573B" w:rsidRPr="00FA6EBF" w:rsidRDefault="00FD573B" w:rsidP="5DB1597E">
            <w:pPr>
              <w:spacing w:before="60" w:after="60" w:line="259" w:lineRule="auto"/>
              <w:jc w:val="both"/>
              <w:rPr>
                <w:rFonts w:ascii="Arial" w:hAnsi="Arial" w:cs="Arial"/>
                <w:sz w:val="20"/>
                <w:szCs w:val="20"/>
                <w:lang w:val="en-US"/>
              </w:rPr>
            </w:pPr>
            <w:r w:rsidRPr="00FA6EBF">
              <w:rPr>
                <w:rFonts w:ascii="Arial" w:hAnsi="Arial" w:cs="Arial"/>
                <w:sz w:val="20"/>
                <w:szCs w:val="20"/>
              </w:rPr>
              <w:t>„</w:t>
            </w:r>
            <w:r w:rsidRPr="00FA6EBF">
              <w:rPr>
                <w:rFonts w:ascii="Arial" w:hAnsi="Arial" w:cs="Arial"/>
                <w:sz w:val="20"/>
                <w:szCs w:val="20"/>
                <w:lang w:val="en-US"/>
              </w:rPr>
              <w:t>14.7. T</w:t>
            </w:r>
            <w:r w:rsidR="00DF018A" w:rsidRPr="00FA6EBF">
              <w:rPr>
                <w:rFonts w:ascii="Arial" w:hAnsi="Arial" w:cs="Arial"/>
                <w:sz w:val="20"/>
                <w:szCs w:val="20"/>
              </w:rPr>
              <w:t>iekėjas</w:t>
            </w:r>
            <w:r w:rsidR="00074FCB" w:rsidRPr="00FA6EBF">
              <w:rPr>
                <w:rFonts w:ascii="Arial" w:hAnsi="Arial" w:cs="Arial"/>
                <w:sz w:val="20"/>
                <w:szCs w:val="20"/>
              </w:rPr>
              <w:t>“</w:t>
            </w:r>
            <w:r w:rsidRPr="00FA6EBF">
              <w:rPr>
                <w:rFonts w:ascii="Arial" w:hAnsi="Arial" w:cs="Arial"/>
                <w:sz w:val="20"/>
                <w:szCs w:val="20"/>
                <w:lang w:val="en-US"/>
              </w:rPr>
              <w:t xml:space="preserve"> ne rečiau kaip vieną kartą per vienerius metus, turi atlikti informacinio saugumo rizikų vertinimą, apimantį visas teikiamas paslaugas. Visoms rizikoms, kurių lygis yra nepriimtinas turi būti parengtas ir T</w:t>
            </w:r>
            <w:r w:rsidR="004C13F9" w:rsidRPr="00FA6EBF">
              <w:rPr>
                <w:rFonts w:ascii="Arial" w:hAnsi="Arial" w:cs="Arial"/>
                <w:sz w:val="20"/>
                <w:szCs w:val="20"/>
                <w:lang w:val="en-US"/>
              </w:rPr>
              <w:t>iekėjo</w:t>
            </w:r>
            <w:r w:rsidRPr="00FA6EBF">
              <w:rPr>
                <w:rFonts w:ascii="Arial" w:hAnsi="Arial" w:cs="Arial"/>
                <w:sz w:val="20"/>
                <w:szCs w:val="20"/>
                <w:lang w:val="en-US"/>
              </w:rPr>
              <w:t xml:space="preserve"> vadovybės patvirtintas rizikų valdymo priemonių planas. T</w:t>
            </w:r>
            <w:r w:rsidR="0014743C" w:rsidRPr="00FA6EBF">
              <w:rPr>
                <w:rFonts w:ascii="Arial" w:hAnsi="Arial" w:cs="Arial"/>
                <w:sz w:val="20"/>
                <w:szCs w:val="20"/>
                <w:lang w:val="en-US"/>
              </w:rPr>
              <w:t>iekėjas</w:t>
            </w:r>
            <w:r w:rsidRPr="00FA6EBF">
              <w:rPr>
                <w:rFonts w:ascii="Arial" w:hAnsi="Arial" w:cs="Arial"/>
                <w:sz w:val="20"/>
                <w:szCs w:val="20"/>
                <w:lang w:val="en-US"/>
              </w:rPr>
              <w:t>, Pirkėjui pareikalavus, privalo pateikti ne vėliau kaip prieš vienerius metus atlikto informacinio saugumo rizikų vertinimą, apimantį Pirkėjui teikiamas paslaugas</w:t>
            </w:r>
            <w:r w:rsidR="00074FCB" w:rsidRPr="00FA6EBF">
              <w:rPr>
                <w:rFonts w:ascii="Arial" w:hAnsi="Arial" w:cs="Arial"/>
                <w:sz w:val="20"/>
                <w:szCs w:val="20"/>
                <w:lang w:val="en-US"/>
              </w:rPr>
              <w:t>”.</w:t>
            </w:r>
          </w:p>
        </w:tc>
      </w:tr>
      <w:tr w:rsidR="003E4047" w:rsidRPr="00FA6EBF" w14:paraId="6B468B19" w14:textId="7731DAD6" w:rsidTr="5DB1597E">
        <w:tc>
          <w:tcPr>
            <w:tcW w:w="855" w:type="dxa"/>
          </w:tcPr>
          <w:p w14:paraId="629FF4F4"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4.</w:t>
            </w:r>
          </w:p>
        </w:tc>
        <w:tc>
          <w:tcPr>
            <w:tcW w:w="2684" w:type="dxa"/>
          </w:tcPr>
          <w:p w14:paraId="2D85319F"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Sutarties SS 14.8 punktas</w:t>
            </w:r>
          </w:p>
        </w:tc>
        <w:tc>
          <w:tcPr>
            <w:tcW w:w="3686" w:type="dxa"/>
          </w:tcPr>
          <w:p w14:paraId="69CD79B3"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išbraukti nurodytą punktą</w:t>
            </w:r>
          </w:p>
        </w:tc>
        <w:tc>
          <w:tcPr>
            <w:tcW w:w="2835" w:type="dxa"/>
          </w:tcPr>
          <w:p w14:paraId="0AC2B92C"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Šio pirkimo apimtyje nenumatyta Pirkėjo tinklų priežiūra, o kiti saugumo reikalavimai jau yra apibrėžti ir detalizuoti techninės specifikacijos Saugos reikalavimų skyriuje.</w:t>
            </w:r>
          </w:p>
        </w:tc>
        <w:tc>
          <w:tcPr>
            <w:tcW w:w="3685" w:type="dxa"/>
          </w:tcPr>
          <w:p w14:paraId="4EA541D9" w14:textId="150AA812" w:rsidR="003E4047" w:rsidRPr="00FA6EBF" w:rsidRDefault="71EF24AE" w:rsidP="5DB1597E">
            <w:pPr>
              <w:spacing w:before="60" w:after="60"/>
              <w:jc w:val="both"/>
              <w:rPr>
                <w:rFonts w:ascii="Arial" w:hAnsi="Arial" w:cs="Arial"/>
                <w:sz w:val="20"/>
                <w:szCs w:val="20"/>
              </w:rPr>
            </w:pPr>
            <w:r w:rsidRPr="00FA6EBF">
              <w:rPr>
                <w:rFonts w:ascii="Arial" w:hAnsi="Arial" w:cs="Arial"/>
                <w:sz w:val="20"/>
                <w:szCs w:val="20"/>
              </w:rPr>
              <w:t>Pritar</w:t>
            </w:r>
            <w:r w:rsidR="43B0A45F" w:rsidRPr="00FA6EBF">
              <w:rPr>
                <w:rFonts w:ascii="Arial" w:hAnsi="Arial" w:cs="Arial"/>
                <w:sz w:val="20"/>
                <w:szCs w:val="20"/>
              </w:rPr>
              <w:t>iame</w:t>
            </w:r>
            <w:r w:rsidR="1AAD4D6A" w:rsidRPr="00FA6EBF">
              <w:rPr>
                <w:rFonts w:ascii="Arial" w:hAnsi="Arial" w:cs="Arial"/>
                <w:sz w:val="20"/>
                <w:szCs w:val="20"/>
              </w:rPr>
              <w:t xml:space="preserve"> </w:t>
            </w:r>
            <w:r w:rsidRPr="00FA6EBF">
              <w:rPr>
                <w:rFonts w:ascii="Arial" w:hAnsi="Arial" w:cs="Arial"/>
                <w:sz w:val="20"/>
                <w:szCs w:val="20"/>
              </w:rPr>
              <w:t>siūlymui</w:t>
            </w:r>
            <w:r w:rsidR="0E1D3199" w:rsidRPr="00FA6EBF">
              <w:rPr>
                <w:rFonts w:ascii="Arial" w:hAnsi="Arial" w:cs="Arial"/>
                <w:sz w:val="20"/>
                <w:szCs w:val="20"/>
              </w:rPr>
              <w:t>.</w:t>
            </w:r>
            <w:r w:rsidR="7432824F" w:rsidRPr="00FA6EBF">
              <w:rPr>
                <w:rFonts w:ascii="Arial" w:hAnsi="Arial" w:cs="Arial"/>
                <w:sz w:val="20"/>
                <w:szCs w:val="20"/>
              </w:rPr>
              <w:t xml:space="preserve"> </w:t>
            </w:r>
            <w:r w:rsidR="6333354A" w:rsidRPr="00FA6EBF">
              <w:rPr>
                <w:rFonts w:ascii="Arial" w:hAnsi="Arial" w:cs="Arial"/>
                <w:sz w:val="20"/>
                <w:szCs w:val="20"/>
              </w:rPr>
              <w:t>Siekiant išvengti bet kokių abejonių,</w:t>
            </w:r>
            <w:r w:rsidR="7432824F" w:rsidRPr="00FA6EBF">
              <w:rPr>
                <w:rFonts w:ascii="Arial" w:hAnsi="Arial" w:cs="Arial"/>
                <w:sz w:val="20"/>
                <w:szCs w:val="20"/>
              </w:rPr>
              <w:t xml:space="preserve"> </w:t>
            </w:r>
            <w:r w:rsidR="16B44C6B" w:rsidRPr="00FA6EBF">
              <w:rPr>
                <w:rFonts w:ascii="Arial" w:hAnsi="Arial" w:cs="Arial"/>
                <w:sz w:val="20"/>
                <w:szCs w:val="20"/>
              </w:rPr>
              <w:t xml:space="preserve">kartu </w:t>
            </w:r>
            <w:r w:rsidR="7432824F" w:rsidRPr="00FA6EBF">
              <w:rPr>
                <w:rFonts w:ascii="Arial" w:hAnsi="Arial" w:cs="Arial"/>
                <w:sz w:val="20"/>
                <w:szCs w:val="20"/>
              </w:rPr>
              <w:t>patikslin</w:t>
            </w:r>
            <w:r w:rsidR="044BC2A2" w:rsidRPr="00FA6EBF">
              <w:rPr>
                <w:rFonts w:ascii="Arial" w:hAnsi="Arial" w:cs="Arial"/>
                <w:sz w:val="20"/>
                <w:szCs w:val="20"/>
              </w:rPr>
              <w:t>a</w:t>
            </w:r>
            <w:r w:rsidR="7432824F" w:rsidRPr="00FA6EBF">
              <w:rPr>
                <w:rFonts w:ascii="Arial" w:hAnsi="Arial" w:cs="Arial"/>
                <w:sz w:val="20"/>
                <w:szCs w:val="20"/>
              </w:rPr>
              <w:t>mas</w:t>
            </w:r>
            <w:r w:rsidR="7D68282D" w:rsidRPr="00FA6EBF">
              <w:rPr>
                <w:rFonts w:ascii="Arial" w:hAnsi="Arial" w:cs="Arial"/>
                <w:sz w:val="20"/>
                <w:szCs w:val="20"/>
              </w:rPr>
              <w:t xml:space="preserve"> TS 5.1.5 p. </w:t>
            </w:r>
            <w:r w:rsidR="12C0E169" w:rsidRPr="00FA6EBF">
              <w:rPr>
                <w:rFonts w:ascii="Arial" w:hAnsi="Arial" w:cs="Arial"/>
                <w:sz w:val="20"/>
                <w:szCs w:val="20"/>
              </w:rPr>
              <w:t>kaip nurodyta šio dokumento 16 klausime / atsakyme</w:t>
            </w:r>
            <w:r w:rsidR="7D68282D" w:rsidRPr="00FA6EBF">
              <w:rPr>
                <w:rFonts w:ascii="Arial" w:hAnsi="Arial" w:cs="Arial"/>
                <w:sz w:val="20"/>
                <w:szCs w:val="20"/>
              </w:rPr>
              <w:t>.</w:t>
            </w:r>
          </w:p>
        </w:tc>
      </w:tr>
      <w:tr w:rsidR="003E4047" w:rsidRPr="00FA6EBF" w14:paraId="62EA66B3" w14:textId="66E0438A" w:rsidTr="5DB1597E">
        <w:tc>
          <w:tcPr>
            <w:tcW w:w="855" w:type="dxa"/>
          </w:tcPr>
          <w:p w14:paraId="0C532E2E"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5.</w:t>
            </w:r>
          </w:p>
        </w:tc>
        <w:tc>
          <w:tcPr>
            <w:tcW w:w="2684" w:type="dxa"/>
          </w:tcPr>
          <w:p w14:paraId="6E1F43FE"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Duomenų tvarkymo sutarties 11.1 ir 11.2 punktai</w:t>
            </w:r>
          </w:p>
        </w:tc>
        <w:tc>
          <w:tcPr>
            <w:tcW w:w="3686" w:type="dxa"/>
          </w:tcPr>
          <w:p w14:paraId="40806AB3"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apriboti Šalių atsakomybę ne tik tiesioginiais nuostoliais, tačiau ir Sutarties kaina.</w:t>
            </w:r>
          </w:p>
        </w:tc>
        <w:tc>
          <w:tcPr>
            <w:tcW w:w="2835" w:type="dxa"/>
          </w:tcPr>
          <w:p w14:paraId="198A1F95"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 xml:space="preserve">Asmens duomenų tvarkymo santykis yra bendro verslo sandorio dalis, kuris nėra papildomai atlyginamas tvarkytojui, nors sukuria papildomą riziką jam; asmens duomenų tvarkymo sutartis nėra savarankiška ir yra akcesorinė pagrindinės </w:t>
            </w:r>
            <w:r w:rsidRPr="00FA6EBF">
              <w:rPr>
                <w:rFonts w:ascii="Arial" w:hAnsi="Arial" w:cs="Arial"/>
                <w:sz w:val="20"/>
                <w:szCs w:val="20"/>
              </w:rPr>
              <w:lastRenderedPageBreak/>
              <w:t>sutarties atžvilgiu. Visos bendros pagrindinėje sutartyje numatytos verslo rizikos valdymo priemonės, įskaitant civilinės atsakomybės apribojimą, turi būti taikomos ir asmens duomenų tvarkymo santykio atžvilgiu.</w:t>
            </w:r>
          </w:p>
        </w:tc>
        <w:tc>
          <w:tcPr>
            <w:tcW w:w="3685" w:type="dxa"/>
          </w:tcPr>
          <w:p w14:paraId="4F5DBE5C" w14:textId="405C76C9" w:rsidR="003E4047" w:rsidRPr="00FA6EBF" w:rsidRDefault="1D5A8444" w:rsidP="0029454F">
            <w:pPr>
              <w:spacing w:before="60" w:after="60"/>
              <w:jc w:val="both"/>
              <w:rPr>
                <w:rFonts w:ascii="Arial" w:eastAsia="Arial" w:hAnsi="Arial" w:cs="Arial"/>
                <w:color w:val="000000" w:themeColor="text1"/>
                <w:sz w:val="20"/>
                <w:szCs w:val="20"/>
                <w:lang w:val="en-US"/>
              </w:rPr>
            </w:pPr>
            <w:r w:rsidRPr="00FA6EBF">
              <w:rPr>
                <w:rFonts w:ascii="Arial" w:eastAsia="Arial" w:hAnsi="Arial" w:cs="Arial"/>
                <w:color w:val="000000" w:themeColor="text1"/>
                <w:sz w:val="20"/>
                <w:szCs w:val="20"/>
              </w:rPr>
              <w:lastRenderedPageBreak/>
              <w:t>Nesutinkame su tiekėjo siūlymu.</w:t>
            </w:r>
          </w:p>
          <w:p w14:paraId="448BE737" w14:textId="54DE653F" w:rsidR="003E4047" w:rsidRPr="00FA6EBF" w:rsidRDefault="1D5A8444" w:rsidP="0029454F">
            <w:pPr>
              <w:spacing w:before="60" w:after="60"/>
              <w:jc w:val="both"/>
              <w:rPr>
                <w:rFonts w:ascii="Arial" w:hAnsi="Arial" w:cs="Arial"/>
                <w:sz w:val="20"/>
                <w:szCs w:val="20"/>
              </w:rPr>
            </w:pPr>
            <w:r w:rsidRPr="00FA6EBF">
              <w:rPr>
                <w:rFonts w:ascii="Arial" w:eastAsia="Arial" w:hAnsi="Arial" w:cs="Arial"/>
                <w:color w:val="000000" w:themeColor="text1"/>
                <w:sz w:val="20"/>
                <w:szCs w:val="20"/>
              </w:rPr>
              <w:t xml:space="preserve">Pažymėtina, kad Duomenų tvarkymo sutarties 11.1 p. nustato tik tiesioginių nuostolių atlyginimą. Pirkėjo įsitikinimu, tai yra laikoma pakankamu tiekėjo atsakomybės ribojimu atsižvelgiant į pirkimo objekto specifiką ir potencialias </w:t>
            </w:r>
            <w:r w:rsidRPr="00FA6EBF">
              <w:rPr>
                <w:rFonts w:ascii="Arial" w:eastAsia="Arial" w:hAnsi="Arial" w:cs="Arial"/>
                <w:color w:val="000000" w:themeColor="text1"/>
                <w:sz w:val="20"/>
                <w:szCs w:val="20"/>
              </w:rPr>
              <w:lastRenderedPageBreak/>
              <w:t>rizikas, susijusias su asmens duomenų tvarkymu.</w:t>
            </w:r>
          </w:p>
        </w:tc>
      </w:tr>
      <w:tr w:rsidR="003E4047" w:rsidRPr="00FA6EBF" w14:paraId="433EBB4E" w14:textId="512094C4" w:rsidTr="5DB1597E">
        <w:tc>
          <w:tcPr>
            <w:tcW w:w="855" w:type="dxa"/>
          </w:tcPr>
          <w:p w14:paraId="5572DD7B"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lastRenderedPageBreak/>
              <w:t>6.</w:t>
            </w:r>
          </w:p>
        </w:tc>
        <w:tc>
          <w:tcPr>
            <w:tcW w:w="2684" w:type="dxa"/>
          </w:tcPr>
          <w:p w14:paraId="32A7AC93"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4.2.10. punktas</w:t>
            </w:r>
          </w:p>
        </w:tc>
        <w:tc>
          <w:tcPr>
            <w:tcW w:w="3686" w:type="dxa"/>
          </w:tcPr>
          <w:p w14:paraId="659444AA"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patikslinti sekančiai:</w:t>
            </w:r>
          </w:p>
          <w:p w14:paraId="041B0F9E"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r w:rsidRPr="00FA6EBF">
              <w:rPr>
                <w:rFonts w:ascii="Arial" w:hAnsi="Arial" w:cs="Arial"/>
                <w:b/>
                <w:bCs/>
                <w:sz w:val="20"/>
                <w:szCs w:val="20"/>
              </w:rPr>
              <w:t>, jeigu šių paslaugų suteikimas bus numatytas atitinkamame analizės Užsakyme.</w:t>
            </w:r>
            <w:r w:rsidRPr="00FA6EBF">
              <w:rPr>
                <w:rFonts w:ascii="Arial" w:hAnsi="Arial" w:cs="Arial"/>
                <w:sz w:val="20"/>
                <w:szCs w:val="20"/>
              </w:rPr>
              <w:t>“</w:t>
            </w:r>
          </w:p>
        </w:tc>
        <w:tc>
          <w:tcPr>
            <w:tcW w:w="2835" w:type="dxa"/>
          </w:tcPr>
          <w:p w14:paraId="1D32DC6B"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 xml:space="preserve">Kadangi ne visuose vystymo paslaugų Užsakymuose gali būti reikalinga paruošti architektūrinius sprendinius, tai derinant Užsakymą siūlome aiškiai ir vienareikšmiškai apibrėžti, kokios paslaugos konkrečiu atveju turi būti suteiktos ir kokie rezultatai turi būti pateikti.  </w:t>
            </w:r>
          </w:p>
        </w:tc>
        <w:tc>
          <w:tcPr>
            <w:tcW w:w="3685" w:type="dxa"/>
          </w:tcPr>
          <w:p w14:paraId="244D4CA3" w14:textId="77777777" w:rsidR="003E4047" w:rsidRPr="00FA6EBF" w:rsidRDefault="00E03917" w:rsidP="4909E72D">
            <w:pPr>
              <w:spacing w:before="60" w:after="60"/>
              <w:jc w:val="both"/>
              <w:rPr>
                <w:rFonts w:ascii="Arial" w:hAnsi="Arial" w:cs="Arial"/>
                <w:sz w:val="20"/>
                <w:szCs w:val="20"/>
              </w:rPr>
            </w:pPr>
            <w:r w:rsidRPr="00FA6EBF">
              <w:rPr>
                <w:rFonts w:ascii="Arial" w:hAnsi="Arial" w:cs="Arial"/>
                <w:sz w:val="20"/>
                <w:szCs w:val="20"/>
              </w:rPr>
              <w:t>Koreguojame TS 4.2.10 p. jį išdėstant taip:</w:t>
            </w:r>
          </w:p>
          <w:p w14:paraId="08045D3C" w14:textId="4A156FB3" w:rsidR="00E03917" w:rsidRPr="00FA6EBF" w:rsidRDefault="00E03917" w:rsidP="4909E72D">
            <w:pPr>
              <w:spacing w:before="60" w:after="60"/>
              <w:jc w:val="both"/>
              <w:rPr>
                <w:rFonts w:ascii="Arial" w:hAnsi="Arial" w:cs="Arial"/>
                <w:sz w:val="20"/>
                <w:szCs w:val="20"/>
              </w:rPr>
            </w:pPr>
            <w:r w:rsidRPr="00FA6EBF">
              <w:rPr>
                <w:rFonts w:ascii="Arial" w:hAnsi="Arial" w:cs="Arial"/>
                <w:sz w:val="20"/>
                <w:szCs w:val="20"/>
              </w:rPr>
              <w:t>„</w:t>
            </w:r>
            <w:r w:rsidR="0090790F" w:rsidRPr="00FA6EBF">
              <w:rPr>
                <w:rFonts w:ascii="Arial" w:hAnsi="Arial" w:cs="Arial"/>
                <w:sz w:val="20"/>
                <w:szCs w:val="20"/>
              </w:rPr>
              <w:t>4.2.10. 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r w:rsidR="0090790F" w:rsidRPr="00FA6EBF">
              <w:rPr>
                <w:rFonts w:ascii="Arial" w:hAnsi="Arial" w:cs="Arial"/>
                <w:b/>
                <w:bCs/>
                <w:sz w:val="20"/>
                <w:szCs w:val="20"/>
              </w:rPr>
              <w:t>, jeigu šių paslaugų suteikimas bus numatytas atitinkamame Užsakyme</w:t>
            </w:r>
            <w:r w:rsidR="007D23ED" w:rsidRPr="00FA6EBF">
              <w:rPr>
                <w:rFonts w:ascii="Arial" w:hAnsi="Arial" w:cs="Arial"/>
                <w:b/>
                <w:bCs/>
                <w:sz w:val="20"/>
                <w:szCs w:val="20"/>
              </w:rPr>
              <w:t>“.</w:t>
            </w:r>
          </w:p>
          <w:p w14:paraId="69F81192" w14:textId="13EFF66E" w:rsidR="00E03917" w:rsidRPr="00FA6EBF" w:rsidRDefault="00E03917" w:rsidP="4909E72D">
            <w:pPr>
              <w:spacing w:before="60" w:after="60"/>
              <w:jc w:val="both"/>
              <w:rPr>
                <w:rFonts w:ascii="Arial" w:hAnsi="Arial" w:cs="Arial"/>
                <w:sz w:val="20"/>
                <w:szCs w:val="20"/>
              </w:rPr>
            </w:pPr>
          </w:p>
        </w:tc>
      </w:tr>
      <w:tr w:rsidR="003E4047" w:rsidRPr="00FA6EBF" w14:paraId="2B78B004" w14:textId="41749C73" w:rsidTr="5DB1597E">
        <w:tc>
          <w:tcPr>
            <w:tcW w:w="855" w:type="dxa"/>
          </w:tcPr>
          <w:p w14:paraId="58A46F49"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7.</w:t>
            </w:r>
          </w:p>
        </w:tc>
        <w:tc>
          <w:tcPr>
            <w:tcW w:w="2684" w:type="dxa"/>
          </w:tcPr>
          <w:p w14:paraId="374E1617"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4.2.15. punktas</w:t>
            </w:r>
          </w:p>
        </w:tc>
        <w:tc>
          <w:tcPr>
            <w:tcW w:w="3686" w:type="dxa"/>
          </w:tcPr>
          <w:p w14:paraId="49B250A3"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patikslinti sekančiai:</w:t>
            </w:r>
          </w:p>
          <w:p w14:paraId="58CC66B6"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b/>
                <w:bCs/>
                <w:sz w:val="20"/>
                <w:szCs w:val="20"/>
              </w:rPr>
              <w:t>„Klientui pateikus aktualią naudotojo vadovo versiją,</w:t>
            </w:r>
            <w:r w:rsidRPr="00FA6EBF">
              <w:rPr>
                <w:rFonts w:ascii="Arial" w:hAnsi="Arial" w:cs="Arial"/>
                <w:sz w:val="20"/>
                <w:szCs w:val="20"/>
              </w:rPr>
              <w:t xml:space="preserve"> kartu su diegimo instrukcija Paslaugų teikėjas turi pateikti atnaujintą naudotojo vadovą, kuriame turi būti pateikta: ...“</w:t>
            </w:r>
          </w:p>
        </w:tc>
        <w:tc>
          <w:tcPr>
            <w:tcW w:w="2835" w:type="dxa"/>
          </w:tcPr>
          <w:p w14:paraId="348D4ABB"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Kadangi atnaujinti galima tik esamą naudotojo vadovą, tai labai svarbu, kad Klientas pateiktų aktualią naudotojo vadovo versiją atitinkančią iki vystymo paslaugų Sistemoje esantį funkcionalumą.</w:t>
            </w:r>
          </w:p>
        </w:tc>
        <w:tc>
          <w:tcPr>
            <w:tcW w:w="3685" w:type="dxa"/>
          </w:tcPr>
          <w:p w14:paraId="3399779D" w14:textId="37AAF119" w:rsidR="00D136EF" w:rsidRPr="00FA6EBF" w:rsidRDefault="00D136EF" w:rsidP="00D136EF">
            <w:pPr>
              <w:spacing w:before="60" w:after="60"/>
              <w:jc w:val="both"/>
              <w:rPr>
                <w:rFonts w:ascii="Arial" w:hAnsi="Arial" w:cs="Arial"/>
                <w:sz w:val="20"/>
                <w:szCs w:val="20"/>
              </w:rPr>
            </w:pPr>
            <w:r w:rsidRPr="00FA6EBF">
              <w:rPr>
                <w:rFonts w:ascii="Arial" w:hAnsi="Arial" w:cs="Arial"/>
                <w:sz w:val="20"/>
                <w:szCs w:val="20"/>
              </w:rPr>
              <w:t>Koreguojame TS 4.2.</w:t>
            </w:r>
            <w:r w:rsidRPr="00FA6EBF">
              <w:rPr>
                <w:rFonts w:ascii="Arial" w:hAnsi="Arial" w:cs="Arial"/>
                <w:sz w:val="20"/>
                <w:szCs w:val="20"/>
                <w:lang w:val="en-US"/>
              </w:rPr>
              <w:t>15</w:t>
            </w:r>
            <w:r w:rsidRPr="00FA6EBF">
              <w:rPr>
                <w:rFonts w:ascii="Arial" w:hAnsi="Arial" w:cs="Arial"/>
                <w:sz w:val="20"/>
                <w:szCs w:val="20"/>
              </w:rPr>
              <w:t xml:space="preserve"> p. jį išdėstant taip:</w:t>
            </w:r>
          </w:p>
          <w:p w14:paraId="1E2DE8F2" w14:textId="72DF1041" w:rsidR="00D136EF" w:rsidRPr="00FA6EBF" w:rsidRDefault="00D136EF" w:rsidP="5DB1597E">
            <w:pPr>
              <w:spacing w:before="60" w:after="60" w:line="259" w:lineRule="auto"/>
              <w:jc w:val="both"/>
              <w:rPr>
                <w:rFonts w:ascii="Arial" w:hAnsi="Arial" w:cs="Arial"/>
                <w:sz w:val="20"/>
                <w:szCs w:val="20"/>
              </w:rPr>
            </w:pPr>
            <w:r w:rsidRPr="00FA6EBF">
              <w:rPr>
                <w:rFonts w:ascii="Arial" w:hAnsi="Arial" w:cs="Arial"/>
                <w:sz w:val="20"/>
                <w:szCs w:val="20"/>
              </w:rPr>
              <w:t>„4.2.</w:t>
            </w:r>
            <w:r w:rsidRPr="00FA6EBF">
              <w:rPr>
                <w:rFonts w:ascii="Arial" w:hAnsi="Arial" w:cs="Arial"/>
                <w:sz w:val="20"/>
                <w:szCs w:val="20"/>
                <w:lang w:val="en-US"/>
              </w:rPr>
              <w:t xml:space="preserve">15. </w:t>
            </w:r>
            <w:r w:rsidR="2C710ECC" w:rsidRPr="00FA6EBF">
              <w:rPr>
                <w:rFonts w:ascii="Arial" w:hAnsi="Arial" w:cs="Arial"/>
                <w:sz w:val="20"/>
                <w:szCs w:val="20"/>
                <w:lang w:val="en-US"/>
              </w:rPr>
              <w:t xml:space="preserve"> Kartu su diegimo instrukcija Paslaugų teikėjas turi pateikti atnaujintą naudotojo vadovą (jei </w:t>
            </w:r>
            <w:r w:rsidR="43DB74D9" w:rsidRPr="00FA6EBF">
              <w:rPr>
                <w:rFonts w:ascii="Arial" w:hAnsi="Arial" w:cs="Arial"/>
                <w:sz w:val="20"/>
                <w:szCs w:val="20"/>
              </w:rPr>
              <w:t>K</w:t>
            </w:r>
            <w:r w:rsidR="2C710ECC" w:rsidRPr="00FA6EBF">
              <w:rPr>
                <w:rFonts w:ascii="Arial" w:hAnsi="Arial" w:cs="Arial"/>
                <w:sz w:val="20"/>
                <w:szCs w:val="20"/>
                <w:lang w:val="en-US"/>
              </w:rPr>
              <w:t>lientas pateikė aktualią naudotojo vadovo versiją) arba atliktų pakeitimų naudojimo instrukciją, kur turi būti pateikta:”</w:t>
            </w:r>
          </w:p>
          <w:p w14:paraId="31A2B4A8" w14:textId="73AF9FFC" w:rsidR="003E4047" w:rsidRPr="00FA6EBF" w:rsidRDefault="003E4047" w:rsidP="00FE480E">
            <w:pPr>
              <w:spacing w:before="60" w:after="60"/>
              <w:jc w:val="both"/>
              <w:rPr>
                <w:rFonts w:ascii="Arial" w:hAnsi="Arial" w:cs="Arial"/>
                <w:sz w:val="20"/>
                <w:szCs w:val="20"/>
              </w:rPr>
            </w:pPr>
          </w:p>
        </w:tc>
      </w:tr>
      <w:tr w:rsidR="003E4047" w:rsidRPr="00FA6EBF" w14:paraId="780039BC" w14:textId="3846409C" w:rsidTr="5DB1597E">
        <w:tc>
          <w:tcPr>
            <w:tcW w:w="855" w:type="dxa"/>
          </w:tcPr>
          <w:p w14:paraId="50055940"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lastRenderedPageBreak/>
              <w:t>8.</w:t>
            </w:r>
          </w:p>
        </w:tc>
        <w:tc>
          <w:tcPr>
            <w:tcW w:w="2684" w:type="dxa"/>
          </w:tcPr>
          <w:p w14:paraId="783DD73F"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5.1.6. punktas</w:t>
            </w:r>
          </w:p>
        </w:tc>
        <w:tc>
          <w:tcPr>
            <w:tcW w:w="3686" w:type="dxa"/>
          </w:tcPr>
          <w:p w14:paraId="77777469"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patikslinti sekančiai:</w:t>
            </w:r>
          </w:p>
          <w:p w14:paraId="3CB9C8F8"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b/>
                <w:bCs/>
                <w:sz w:val="20"/>
                <w:szCs w:val="20"/>
              </w:rPr>
              <w:t xml:space="preserve">„Pasirašius atitinkamą Užsakymą arba </w:t>
            </w:r>
            <w:r w:rsidRPr="00FA6EBF">
              <w:rPr>
                <w:rFonts w:ascii="Arial" w:hAnsi="Arial" w:cs="Arial"/>
                <w:sz w:val="20"/>
                <w:szCs w:val="20"/>
              </w:rPr>
              <w:t xml:space="preserve"> Paslaugų teikėjas turi vykdyti nuolatinį veiklos tęstinumo valdymo testavimą resursams (žmogiškiesiems ir technologiniams), susijusiems su paslaugos teikimu.“</w:t>
            </w:r>
          </w:p>
        </w:tc>
        <w:tc>
          <w:tcPr>
            <w:tcW w:w="2835" w:type="dxa"/>
          </w:tcPr>
          <w:p w14:paraId="3E5FB06E"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Kadangi techninėse specifikacijoje nenumatytos jokios periodinės apmokamos priežiūros paslaugos, tai visos paslaugos turėtų būti užsakomos.</w:t>
            </w:r>
          </w:p>
        </w:tc>
        <w:tc>
          <w:tcPr>
            <w:tcW w:w="3685" w:type="dxa"/>
          </w:tcPr>
          <w:p w14:paraId="7A2967ED" w14:textId="7B548BC5" w:rsidR="003E4047" w:rsidRPr="00FA6EBF" w:rsidRDefault="000A4F7E" w:rsidP="3BFAC34E">
            <w:pPr>
              <w:spacing w:before="60" w:after="60"/>
              <w:jc w:val="both"/>
              <w:rPr>
                <w:rFonts w:ascii="Arial" w:eastAsia="Arial" w:hAnsi="Arial" w:cs="Arial"/>
                <w:sz w:val="20"/>
                <w:szCs w:val="20"/>
                <w:lang w:val="en-US"/>
              </w:rPr>
            </w:pPr>
            <w:r w:rsidRPr="00FA6EBF">
              <w:rPr>
                <w:rFonts w:ascii="Arial" w:eastAsia="Arial" w:hAnsi="Arial" w:cs="Arial"/>
                <w:sz w:val="20"/>
                <w:szCs w:val="20"/>
                <w:lang w:val="en-US"/>
              </w:rPr>
              <w:t>Nesutinkame su siūlymu</w:t>
            </w:r>
            <w:r w:rsidR="00222D53" w:rsidRPr="00FA6EBF">
              <w:rPr>
                <w:rFonts w:ascii="Arial" w:eastAsia="Arial" w:hAnsi="Arial" w:cs="Arial"/>
                <w:sz w:val="20"/>
                <w:szCs w:val="20"/>
                <w:lang w:val="en-US"/>
              </w:rPr>
              <w:t xml:space="preserve"> koreguoti minim</w:t>
            </w:r>
            <w:r w:rsidR="00ED6456" w:rsidRPr="00FA6EBF">
              <w:rPr>
                <w:rFonts w:ascii="Arial" w:eastAsia="Arial" w:hAnsi="Arial" w:cs="Arial"/>
                <w:sz w:val="20"/>
                <w:szCs w:val="20"/>
                <w:lang w:val="en-US"/>
              </w:rPr>
              <w:t>o</w:t>
            </w:r>
            <w:r w:rsidR="00222D53" w:rsidRPr="00FA6EBF">
              <w:rPr>
                <w:rFonts w:ascii="Arial" w:eastAsia="Arial" w:hAnsi="Arial" w:cs="Arial"/>
                <w:sz w:val="20"/>
                <w:szCs w:val="20"/>
                <w:lang w:val="en-US"/>
              </w:rPr>
              <w:t xml:space="preserve"> techninės specifikacijos punkt</w:t>
            </w:r>
            <w:r w:rsidR="00ED6456" w:rsidRPr="00FA6EBF">
              <w:rPr>
                <w:rFonts w:ascii="Arial" w:eastAsia="Arial" w:hAnsi="Arial" w:cs="Arial"/>
                <w:sz w:val="20"/>
                <w:szCs w:val="20"/>
                <w:lang w:val="en-US"/>
              </w:rPr>
              <w:t>o</w:t>
            </w:r>
            <w:r w:rsidRPr="00FA6EBF">
              <w:rPr>
                <w:rFonts w:ascii="Arial" w:eastAsia="Arial" w:hAnsi="Arial" w:cs="Arial"/>
                <w:sz w:val="20"/>
                <w:szCs w:val="20"/>
                <w:lang w:val="en-US"/>
              </w:rPr>
              <w:t xml:space="preserve">, nes reikalavimas kalba apie tai, kad tiekėjo organizacija turi turėti veiklos tęstinumo planą ir ji periodiškai testuoti. </w:t>
            </w:r>
          </w:p>
        </w:tc>
      </w:tr>
      <w:tr w:rsidR="003E4047" w:rsidRPr="00FA6EBF" w14:paraId="5AA847A3" w14:textId="0CC4059E" w:rsidTr="5DB1597E">
        <w:tc>
          <w:tcPr>
            <w:tcW w:w="855" w:type="dxa"/>
          </w:tcPr>
          <w:p w14:paraId="3BB3CFF7"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9.</w:t>
            </w:r>
          </w:p>
        </w:tc>
        <w:tc>
          <w:tcPr>
            <w:tcW w:w="2684" w:type="dxa"/>
          </w:tcPr>
          <w:p w14:paraId="7C3E1B81"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5.1.10. punktas</w:t>
            </w:r>
          </w:p>
        </w:tc>
        <w:tc>
          <w:tcPr>
            <w:tcW w:w="3686" w:type="dxa"/>
          </w:tcPr>
          <w:p w14:paraId="75B22FD4"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patikslinti sekančiai:</w:t>
            </w:r>
          </w:p>
          <w:p w14:paraId="4FE1BD8B"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b/>
                <w:bCs/>
                <w:sz w:val="20"/>
                <w:szCs w:val="20"/>
              </w:rPr>
              <w:t xml:space="preserve">„Pasirašius atitinkamą Užsakymą </w:t>
            </w:r>
            <w:r w:rsidRPr="00FA6EBF">
              <w:rPr>
                <w:rFonts w:ascii="Arial" w:hAnsi="Arial" w:cs="Arial"/>
                <w:sz w:val="20"/>
                <w:szCs w:val="20"/>
              </w:rPr>
              <w:t>Sistemos ir jos komponentų programinė įranga esant galimybei  turi būti periodiškai atnaujinama. Sistemos ir jos komponentų programinės įrangos versijos peržiūrimos ir / arba atnaujinamos ne rečiau kaip kartą per metus.“</w:t>
            </w:r>
          </w:p>
        </w:tc>
        <w:tc>
          <w:tcPr>
            <w:tcW w:w="2835" w:type="dxa"/>
          </w:tcPr>
          <w:p w14:paraId="22315C22"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Kadangi techninėse specifikacijoje nenumatytos jokios periodinės apmokamos priežiūros paslaugos, tai visos paslaugos turėtų būti užsakomos.</w:t>
            </w:r>
          </w:p>
        </w:tc>
        <w:tc>
          <w:tcPr>
            <w:tcW w:w="3685" w:type="dxa"/>
          </w:tcPr>
          <w:p w14:paraId="74EE9DCC" w14:textId="41A1F4DF" w:rsidR="00A0779F" w:rsidRPr="00FA6EBF" w:rsidRDefault="00A0779F" w:rsidP="00A0779F">
            <w:pPr>
              <w:spacing w:before="60" w:after="60"/>
              <w:jc w:val="both"/>
              <w:rPr>
                <w:rFonts w:ascii="Arial" w:hAnsi="Arial" w:cs="Arial"/>
                <w:sz w:val="20"/>
                <w:szCs w:val="20"/>
              </w:rPr>
            </w:pPr>
            <w:r w:rsidRPr="00FA6EBF">
              <w:rPr>
                <w:rFonts w:ascii="Arial" w:hAnsi="Arial" w:cs="Arial"/>
                <w:sz w:val="20"/>
                <w:szCs w:val="20"/>
              </w:rPr>
              <w:t>Koreguojame TS 5.1.10. p. jį išdėstant taip:</w:t>
            </w:r>
          </w:p>
          <w:p w14:paraId="7D77EF57" w14:textId="01CD772B" w:rsidR="00A0779F" w:rsidRPr="00FA6EBF" w:rsidRDefault="00A0779F" w:rsidP="5DB1597E">
            <w:pPr>
              <w:spacing w:before="60" w:after="60" w:line="259" w:lineRule="auto"/>
              <w:jc w:val="both"/>
              <w:rPr>
                <w:rFonts w:ascii="Arial" w:hAnsi="Arial" w:cs="Arial"/>
                <w:sz w:val="20"/>
                <w:szCs w:val="20"/>
              </w:rPr>
            </w:pPr>
            <w:r w:rsidRPr="00FA6EBF">
              <w:rPr>
                <w:rFonts w:ascii="Arial" w:hAnsi="Arial" w:cs="Arial"/>
                <w:sz w:val="20"/>
                <w:szCs w:val="20"/>
              </w:rPr>
              <w:t xml:space="preserve">„5.1.10. </w:t>
            </w:r>
            <w:r w:rsidR="00A569AA" w:rsidRPr="00FA6EBF">
              <w:rPr>
                <w:rFonts w:ascii="Arial" w:hAnsi="Arial" w:cs="Arial"/>
                <w:b/>
                <w:bCs/>
                <w:sz w:val="20"/>
                <w:szCs w:val="20"/>
              </w:rPr>
              <w:t xml:space="preserve"> </w:t>
            </w:r>
            <w:r w:rsidR="00A569AA" w:rsidRPr="00FA6EBF">
              <w:rPr>
                <w:rFonts w:ascii="Arial" w:hAnsi="Arial" w:cs="Arial"/>
                <w:sz w:val="20"/>
                <w:szCs w:val="20"/>
              </w:rPr>
              <w:t>K</w:t>
            </w:r>
            <w:r w:rsidR="00A569AA" w:rsidRPr="00FA6EBF">
              <w:rPr>
                <w:rFonts w:ascii="Arial" w:eastAsia="Arial" w:hAnsi="Arial" w:cs="Arial"/>
                <w:sz w:val="20"/>
                <w:szCs w:val="20"/>
                <w:lang w:val="en-US"/>
              </w:rPr>
              <w:t xml:space="preserve">lientui užregistravus užklausą Paslaugų valdymo ar kt. </w:t>
            </w:r>
            <w:r w:rsidR="38DAA714" w:rsidRPr="00FA6EBF">
              <w:rPr>
                <w:rFonts w:ascii="Arial" w:hAnsi="Arial" w:cs="Arial"/>
                <w:sz w:val="20"/>
                <w:szCs w:val="20"/>
              </w:rPr>
              <w:t>s</w:t>
            </w:r>
            <w:r w:rsidR="00A569AA" w:rsidRPr="00FA6EBF">
              <w:rPr>
                <w:rFonts w:ascii="Arial" w:eastAsia="Arial" w:hAnsi="Arial" w:cs="Arial"/>
                <w:sz w:val="20"/>
                <w:szCs w:val="20"/>
                <w:lang w:val="en-US"/>
              </w:rPr>
              <w:t>istemoje</w:t>
            </w:r>
            <w:r w:rsidR="00A569AA" w:rsidRPr="00FA6EBF">
              <w:rPr>
                <w:rFonts w:ascii="Arial" w:hAnsi="Arial" w:cs="Arial"/>
                <w:sz w:val="20"/>
                <w:szCs w:val="20"/>
              </w:rPr>
              <w:t xml:space="preserve"> Sistemos ir jos komponentų programinė įranga esant galimybei  turi būti periodiškai atnaujinama. Sistemos ir jos komponentų programinės įrangos versijos peržiūrimos ir / arba atnaujinamos ne rečiau kaip kartą per metus</w:t>
            </w:r>
            <w:r w:rsidR="0077621A" w:rsidRPr="00FA6EBF">
              <w:rPr>
                <w:rFonts w:ascii="Arial" w:hAnsi="Arial" w:cs="Arial"/>
                <w:sz w:val="20"/>
                <w:szCs w:val="20"/>
              </w:rPr>
              <w:t>.“</w:t>
            </w:r>
          </w:p>
          <w:p w14:paraId="571838EB" w14:textId="67E725D9" w:rsidR="003E4047" w:rsidRPr="00FA6EBF" w:rsidRDefault="003E4047" w:rsidP="00A0779F">
            <w:pPr>
              <w:spacing w:before="60" w:after="60"/>
              <w:jc w:val="both"/>
              <w:rPr>
                <w:rFonts w:ascii="Arial" w:hAnsi="Arial" w:cs="Arial"/>
                <w:sz w:val="20"/>
                <w:szCs w:val="20"/>
              </w:rPr>
            </w:pPr>
          </w:p>
        </w:tc>
      </w:tr>
      <w:tr w:rsidR="003E4047" w:rsidRPr="00FA6EBF" w14:paraId="16DB1C8B" w14:textId="72E9C347" w:rsidTr="5DB1597E">
        <w:tc>
          <w:tcPr>
            <w:tcW w:w="855" w:type="dxa"/>
          </w:tcPr>
          <w:p w14:paraId="04D11667"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10.</w:t>
            </w:r>
          </w:p>
        </w:tc>
        <w:tc>
          <w:tcPr>
            <w:tcW w:w="2684" w:type="dxa"/>
          </w:tcPr>
          <w:p w14:paraId="64552D41"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5.1.11. punktas</w:t>
            </w:r>
          </w:p>
        </w:tc>
        <w:tc>
          <w:tcPr>
            <w:tcW w:w="3686" w:type="dxa"/>
          </w:tcPr>
          <w:p w14:paraId="32B60D87"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patikslinti sekančiai:</w:t>
            </w:r>
          </w:p>
          <w:p w14:paraId="0D31B1A3"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w:t>
            </w:r>
            <w:r w:rsidRPr="00FA6EBF">
              <w:rPr>
                <w:rFonts w:ascii="Arial" w:hAnsi="Arial" w:cs="Arial"/>
                <w:b/>
                <w:bCs/>
                <w:sz w:val="20"/>
                <w:szCs w:val="20"/>
              </w:rPr>
              <w:t>Sistemos</w:t>
            </w:r>
            <w:r w:rsidRPr="00FA6EBF">
              <w:rPr>
                <w:rFonts w:ascii="Arial" w:hAnsi="Arial" w:cs="Arial"/>
                <w:sz w:val="20"/>
                <w:szCs w:val="20"/>
              </w:rPr>
              <w:t xml:space="preserve"> vystomi ar modifikuojami funkcionalumai,  turi būti apsaugoti nuo dešimties naujausių per tinklą vykdomų atakų (angl. TOP 10), kurių sąrašas skelbiamas Atviro tinklo programų saugumo projekto (angl. The Open Web Application Security Project (OWASP)) interneto svetainėje </w:t>
            </w:r>
            <w:hyperlink r:id="rId11" w:history="1">
              <w:r w:rsidRPr="00FA6EBF">
                <w:rPr>
                  <w:rStyle w:val="Hyperlink"/>
                  <w:rFonts w:ascii="Arial" w:hAnsi="Arial" w:cs="Arial"/>
                  <w:sz w:val="20"/>
                  <w:szCs w:val="20"/>
                </w:rPr>
                <w:t>www.owasp.org.www.owasp.org</w:t>
              </w:r>
            </w:hyperlink>
            <w:r w:rsidRPr="00FA6EBF">
              <w:rPr>
                <w:rFonts w:ascii="Arial" w:hAnsi="Arial" w:cs="Arial"/>
                <w:sz w:val="20"/>
                <w:szCs w:val="20"/>
              </w:rPr>
              <w:t>.“</w:t>
            </w:r>
          </w:p>
        </w:tc>
        <w:tc>
          <w:tcPr>
            <w:tcW w:w="2835" w:type="dxa"/>
          </w:tcPr>
          <w:p w14:paraId="46787987"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 xml:space="preserve">Kadangi Paslaugų teikėjas nežino ar šiuo metu Kliento naudojam Sistema neturi šiame punkte įvardintų pažeidžiamumų, tai jis iš principo negali to garantuoti. Paslaugų teikėjas gali siekti panaikinti įvardintus esamos Sistemos pažeidžiamumus esant atitinkamam Užsakymui. </w:t>
            </w:r>
          </w:p>
        </w:tc>
        <w:tc>
          <w:tcPr>
            <w:tcW w:w="3685" w:type="dxa"/>
          </w:tcPr>
          <w:p w14:paraId="354E3507" w14:textId="4B7C48E8" w:rsidR="003764F8" w:rsidRPr="00FA6EBF" w:rsidRDefault="003764F8" w:rsidP="003764F8">
            <w:pPr>
              <w:spacing w:before="60" w:after="60"/>
              <w:jc w:val="both"/>
              <w:rPr>
                <w:rFonts w:ascii="Arial" w:hAnsi="Arial" w:cs="Arial"/>
                <w:sz w:val="20"/>
                <w:szCs w:val="20"/>
              </w:rPr>
            </w:pPr>
            <w:r w:rsidRPr="00FA6EBF">
              <w:rPr>
                <w:rFonts w:ascii="Arial" w:hAnsi="Arial" w:cs="Arial"/>
                <w:sz w:val="20"/>
                <w:szCs w:val="20"/>
              </w:rPr>
              <w:t>Koreguojame TS 5.1.1</w:t>
            </w:r>
            <w:r w:rsidRPr="00FA6EBF">
              <w:rPr>
                <w:rFonts w:ascii="Arial" w:hAnsi="Arial" w:cs="Arial"/>
                <w:sz w:val="20"/>
                <w:szCs w:val="20"/>
                <w:lang w:val="en-US"/>
              </w:rPr>
              <w:t>1</w:t>
            </w:r>
            <w:r w:rsidRPr="00FA6EBF">
              <w:rPr>
                <w:rFonts w:ascii="Arial" w:hAnsi="Arial" w:cs="Arial"/>
                <w:sz w:val="20"/>
                <w:szCs w:val="20"/>
              </w:rPr>
              <w:t>. p. jį išdėstant taip:</w:t>
            </w:r>
          </w:p>
          <w:p w14:paraId="0CF577C7" w14:textId="7C2C89F8" w:rsidR="003E4047" w:rsidRPr="00FA6EBF" w:rsidRDefault="003764F8" w:rsidP="00FE480E">
            <w:pPr>
              <w:spacing w:before="60" w:after="60"/>
              <w:jc w:val="both"/>
              <w:rPr>
                <w:rFonts w:ascii="Arial" w:hAnsi="Arial" w:cs="Arial"/>
                <w:sz w:val="20"/>
                <w:szCs w:val="20"/>
              </w:rPr>
            </w:pPr>
            <w:r w:rsidRPr="00FA6EBF">
              <w:rPr>
                <w:rFonts w:ascii="Arial" w:hAnsi="Arial" w:cs="Arial"/>
                <w:sz w:val="20"/>
                <w:szCs w:val="20"/>
              </w:rPr>
              <w:t>„5.1.1</w:t>
            </w:r>
            <w:r w:rsidRPr="00FA6EBF">
              <w:rPr>
                <w:rFonts w:ascii="Arial" w:hAnsi="Arial" w:cs="Arial"/>
                <w:sz w:val="20"/>
                <w:szCs w:val="20"/>
                <w:lang w:val="en-US"/>
              </w:rPr>
              <w:t xml:space="preserve">1 </w:t>
            </w:r>
            <w:r w:rsidRPr="00FA6EBF">
              <w:rPr>
                <w:rFonts w:ascii="Arial" w:hAnsi="Arial" w:cs="Arial"/>
                <w:sz w:val="20"/>
                <w:szCs w:val="20"/>
              </w:rPr>
              <w:t xml:space="preserve">Sistemos vystomi ar modifikuojami funkcionalumai,  turi būti apsaugoti nuo dešimties naujausių per tinklą vykdomų atakų (angl. TOP 10), kurių sąrašas skelbiamas Atviro tinklo programų saugumo projekto (angl. The Open Web Application Security Project (OWASP)) interneto svetainėje </w:t>
            </w:r>
            <w:hyperlink r:id="rId12" w:history="1">
              <w:r w:rsidRPr="00FA6EBF">
                <w:rPr>
                  <w:rStyle w:val="Hyperlink"/>
                  <w:rFonts w:ascii="Arial" w:hAnsi="Arial" w:cs="Arial"/>
                  <w:sz w:val="20"/>
                  <w:szCs w:val="20"/>
                </w:rPr>
                <w:t>www.owasp.org.www.owasp.org</w:t>
              </w:r>
            </w:hyperlink>
            <w:r w:rsidRPr="00FA6EBF">
              <w:rPr>
                <w:rFonts w:ascii="Arial" w:hAnsi="Arial" w:cs="Arial"/>
                <w:sz w:val="20"/>
                <w:szCs w:val="20"/>
              </w:rPr>
              <w:t>.“</w:t>
            </w:r>
          </w:p>
        </w:tc>
      </w:tr>
      <w:tr w:rsidR="003E4047" w:rsidRPr="00FA6EBF" w14:paraId="4305FAB7" w14:textId="256B61DD" w:rsidTr="5DB1597E">
        <w:tc>
          <w:tcPr>
            <w:tcW w:w="855" w:type="dxa"/>
          </w:tcPr>
          <w:p w14:paraId="6EE2B492"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11.</w:t>
            </w:r>
          </w:p>
        </w:tc>
        <w:tc>
          <w:tcPr>
            <w:tcW w:w="2684" w:type="dxa"/>
          </w:tcPr>
          <w:p w14:paraId="0A362819"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5.2.4. punktas</w:t>
            </w:r>
          </w:p>
        </w:tc>
        <w:tc>
          <w:tcPr>
            <w:tcW w:w="3686" w:type="dxa"/>
          </w:tcPr>
          <w:p w14:paraId="5AACFFA7"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išbraukti nurodytą punktą</w:t>
            </w:r>
          </w:p>
        </w:tc>
        <w:tc>
          <w:tcPr>
            <w:tcW w:w="2835" w:type="dxa"/>
          </w:tcPr>
          <w:p w14:paraId="39D888D4"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 xml:space="preserve">Šis punktas numato reikalavimus naujos sistemos diegimui, o ne perkamoms Sistemos priežiūros ir vystymo paslaugoms. </w:t>
            </w:r>
          </w:p>
        </w:tc>
        <w:tc>
          <w:tcPr>
            <w:tcW w:w="3685" w:type="dxa"/>
          </w:tcPr>
          <w:p w14:paraId="23962517" w14:textId="61E27F28" w:rsidR="003E4047" w:rsidRPr="00FA6EBF" w:rsidRDefault="00545B28" w:rsidP="00FE480E">
            <w:pPr>
              <w:spacing w:before="60" w:after="60"/>
              <w:jc w:val="both"/>
              <w:rPr>
                <w:rFonts w:ascii="Arial" w:hAnsi="Arial" w:cs="Arial"/>
                <w:sz w:val="20"/>
                <w:szCs w:val="20"/>
              </w:rPr>
            </w:pPr>
            <w:r w:rsidRPr="00FA6EBF">
              <w:rPr>
                <w:rFonts w:ascii="Arial" w:hAnsi="Arial" w:cs="Arial"/>
                <w:sz w:val="20"/>
                <w:szCs w:val="20"/>
              </w:rPr>
              <w:t>Šis techninės specifikacijos punktas nebus naikinamas</w:t>
            </w:r>
            <w:r w:rsidR="008471B1" w:rsidRPr="00FA6EBF">
              <w:rPr>
                <w:rFonts w:ascii="Arial" w:hAnsi="Arial" w:cs="Arial"/>
                <w:sz w:val="20"/>
                <w:szCs w:val="20"/>
              </w:rPr>
              <w:t xml:space="preserve">. Pažymime, kad </w:t>
            </w:r>
            <w:r w:rsidR="009C3FCA" w:rsidRPr="00FA6EBF">
              <w:rPr>
                <w:rFonts w:ascii="Arial" w:hAnsi="Arial" w:cs="Arial"/>
                <w:sz w:val="20"/>
                <w:szCs w:val="20"/>
              </w:rPr>
              <w:t>šio punkto mintis ta, kad</w:t>
            </w:r>
            <w:r w:rsidR="008471B1" w:rsidRPr="00FA6EBF">
              <w:rPr>
                <w:rFonts w:ascii="Arial" w:hAnsi="Arial" w:cs="Arial"/>
                <w:sz w:val="20"/>
                <w:szCs w:val="20"/>
              </w:rPr>
              <w:t xml:space="preserve"> </w:t>
            </w:r>
            <w:r w:rsidR="2130732E" w:rsidRPr="00FA6EBF">
              <w:rPr>
                <w:rFonts w:ascii="Arial" w:hAnsi="Arial" w:cs="Arial"/>
                <w:sz w:val="20"/>
                <w:szCs w:val="20"/>
              </w:rPr>
              <w:t xml:space="preserve">planuojamas diegti modifikacijas/pakeitimus, ir tai, kad prieš diegiant į produkciją, būtina </w:t>
            </w:r>
            <w:r w:rsidR="2130732E" w:rsidRPr="00FA6EBF">
              <w:rPr>
                <w:rFonts w:ascii="Arial" w:hAnsi="Arial" w:cs="Arial"/>
                <w:sz w:val="20"/>
                <w:szCs w:val="20"/>
              </w:rPr>
              <w:lastRenderedPageBreak/>
              <w:t>suderinti</w:t>
            </w:r>
            <w:r w:rsidR="3CE38745" w:rsidRPr="00FA6EBF">
              <w:rPr>
                <w:rFonts w:ascii="Arial" w:hAnsi="Arial" w:cs="Arial"/>
                <w:sz w:val="20"/>
                <w:szCs w:val="20"/>
              </w:rPr>
              <w:t xml:space="preserve"> dokumentaciją, kas numatyta užsakyme. </w:t>
            </w:r>
          </w:p>
        </w:tc>
      </w:tr>
      <w:tr w:rsidR="003E4047" w:rsidRPr="00FA6EBF" w14:paraId="4A1CCAE8" w14:textId="693239D5" w:rsidTr="5DB1597E">
        <w:tc>
          <w:tcPr>
            <w:tcW w:w="855" w:type="dxa"/>
          </w:tcPr>
          <w:p w14:paraId="5770262E"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lastRenderedPageBreak/>
              <w:t>12.</w:t>
            </w:r>
          </w:p>
        </w:tc>
        <w:tc>
          <w:tcPr>
            <w:tcW w:w="2684" w:type="dxa"/>
          </w:tcPr>
          <w:p w14:paraId="04759B8A"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5.2.6. punktas</w:t>
            </w:r>
          </w:p>
        </w:tc>
        <w:tc>
          <w:tcPr>
            <w:tcW w:w="3686" w:type="dxa"/>
          </w:tcPr>
          <w:p w14:paraId="2EDCB508"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išbraukti nurodytą punktą</w:t>
            </w:r>
          </w:p>
        </w:tc>
        <w:tc>
          <w:tcPr>
            <w:tcW w:w="2835" w:type="dxa"/>
          </w:tcPr>
          <w:p w14:paraId="6419BAB6"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 xml:space="preserve">Paslaugų teikėjas nežino, kas yra Sistemos diegėjas ar gamintojas ir nežino, kokie yra Kliento susitarimai dėl duomenų bazių ar kitų komponentų licencijų, todėl negali garantuoti, kad Klientas galės atlikti architektūrinių komponentų atnaujinimus be papildomų licencijų įsigijimo . </w:t>
            </w:r>
          </w:p>
        </w:tc>
        <w:tc>
          <w:tcPr>
            <w:tcW w:w="3685" w:type="dxa"/>
          </w:tcPr>
          <w:p w14:paraId="46E184DC" w14:textId="7AEEF54E" w:rsidR="003E4047" w:rsidRPr="00FA6EBF" w:rsidRDefault="0002246E" w:rsidP="00FE480E">
            <w:pPr>
              <w:spacing w:before="60" w:after="60"/>
              <w:jc w:val="both"/>
              <w:rPr>
                <w:rFonts w:ascii="Arial" w:hAnsi="Arial" w:cs="Arial"/>
                <w:sz w:val="20"/>
                <w:szCs w:val="20"/>
              </w:rPr>
            </w:pPr>
            <w:r w:rsidRPr="00FA6EBF">
              <w:rPr>
                <w:rFonts w:ascii="Arial" w:hAnsi="Arial" w:cs="Arial"/>
                <w:sz w:val="20"/>
                <w:szCs w:val="20"/>
              </w:rPr>
              <w:t>Išbraukiame TS 5.2.6. punktą.</w:t>
            </w:r>
            <w:r w:rsidR="00EC1754" w:rsidRPr="00FA6EBF">
              <w:rPr>
                <w:rFonts w:ascii="Arial" w:hAnsi="Arial" w:cs="Arial"/>
                <w:sz w:val="20"/>
                <w:szCs w:val="20"/>
              </w:rPr>
              <w:t xml:space="preserve"> Atitinkamai </w:t>
            </w:r>
            <w:r w:rsidR="0005433C" w:rsidRPr="00FA6EBF">
              <w:rPr>
                <w:rFonts w:ascii="Arial" w:hAnsi="Arial" w:cs="Arial"/>
                <w:sz w:val="20"/>
                <w:szCs w:val="20"/>
              </w:rPr>
              <w:t xml:space="preserve">buvę TS </w:t>
            </w:r>
            <w:r w:rsidR="00BC6C6E" w:rsidRPr="00FA6EBF">
              <w:rPr>
                <w:rFonts w:ascii="Arial" w:hAnsi="Arial" w:cs="Arial"/>
                <w:sz w:val="20"/>
                <w:szCs w:val="20"/>
                <w:lang w:val="en-US"/>
              </w:rPr>
              <w:t>5.2.7-</w:t>
            </w:r>
            <w:r w:rsidR="00D82395" w:rsidRPr="00FA6EBF">
              <w:rPr>
                <w:rFonts w:ascii="Arial" w:hAnsi="Arial" w:cs="Arial"/>
                <w:sz w:val="20"/>
                <w:szCs w:val="20"/>
                <w:lang w:val="en-US"/>
              </w:rPr>
              <w:t>5.2.14 punktai tampa 5.2.6-5.2.13 punktais (</w:t>
            </w:r>
            <w:r w:rsidR="00BA4DB1" w:rsidRPr="00FA6EBF">
              <w:rPr>
                <w:rFonts w:ascii="Arial" w:hAnsi="Arial" w:cs="Arial"/>
                <w:sz w:val="20"/>
                <w:szCs w:val="20"/>
              </w:rPr>
              <w:t>žr. pridamą aktualią TS versiją).</w:t>
            </w:r>
          </w:p>
        </w:tc>
      </w:tr>
      <w:tr w:rsidR="003E4047" w:rsidRPr="00FA6EBF" w14:paraId="6327A8AA" w14:textId="108CDB7D" w:rsidTr="5DB1597E">
        <w:tc>
          <w:tcPr>
            <w:tcW w:w="855" w:type="dxa"/>
          </w:tcPr>
          <w:p w14:paraId="4DA10A9C"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13.</w:t>
            </w:r>
          </w:p>
        </w:tc>
        <w:tc>
          <w:tcPr>
            <w:tcW w:w="2684" w:type="dxa"/>
          </w:tcPr>
          <w:p w14:paraId="3620E4D4"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5.2.13. punktas</w:t>
            </w:r>
          </w:p>
        </w:tc>
        <w:tc>
          <w:tcPr>
            <w:tcW w:w="3686" w:type="dxa"/>
          </w:tcPr>
          <w:p w14:paraId="26F770E9"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išbraukti nurodytą punktą</w:t>
            </w:r>
          </w:p>
        </w:tc>
        <w:tc>
          <w:tcPr>
            <w:tcW w:w="2835" w:type="dxa"/>
          </w:tcPr>
          <w:p w14:paraId="7DB35097"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Paslaugų teikėjas nežino ar šiuo metu Sistema turi duomenų atstatymo mechanizmus ir atitinka kitus duomenų vientisumo reikalavimus, dėl to negali to garantuoti.</w:t>
            </w:r>
          </w:p>
        </w:tc>
        <w:tc>
          <w:tcPr>
            <w:tcW w:w="3685" w:type="dxa"/>
          </w:tcPr>
          <w:p w14:paraId="06CD14D1" w14:textId="70456CC8" w:rsidR="003E4047" w:rsidRPr="00FA6EBF" w:rsidRDefault="004E073A" w:rsidP="4909E72D">
            <w:pPr>
              <w:spacing w:before="60" w:after="60"/>
              <w:jc w:val="both"/>
              <w:rPr>
                <w:rFonts w:ascii="Arial" w:eastAsia="Arial" w:hAnsi="Arial" w:cs="Arial"/>
                <w:sz w:val="20"/>
                <w:szCs w:val="20"/>
                <w:lang w:val="en-US"/>
              </w:rPr>
            </w:pPr>
            <w:r w:rsidRPr="00FA6EBF">
              <w:rPr>
                <w:rFonts w:ascii="Arial" w:hAnsi="Arial" w:cs="Arial"/>
                <w:sz w:val="20"/>
                <w:szCs w:val="20"/>
              </w:rPr>
              <w:t>Šis techninės specifikacijos punktas nebus naikinamas. Patiksliname</w:t>
            </w:r>
            <w:r w:rsidR="12C32A0A" w:rsidRPr="00FA6EBF">
              <w:rPr>
                <w:rFonts w:ascii="Arial" w:hAnsi="Arial" w:cs="Arial"/>
                <w:sz w:val="20"/>
                <w:szCs w:val="20"/>
              </w:rPr>
              <w:t xml:space="preserve">, kad  </w:t>
            </w:r>
            <w:r w:rsidR="00CC1EF6" w:rsidRPr="00FA6EBF">
              <w:rPr>
                <w:rFonts w:ascii="Arial" w:hAnsi="Arial" w:cs="Arial"/>
                <w:sz w:val="20"/>
                <w:szCs w:val="20"/>
              </w:rPr>
              <w:t xml:space="preserve">šiame punkte </w:t>
            </w:r>
            <w:r w:rsidR="12C32A0A" w:rsidRPr="00FA6EBF">
              <w:rPr>
                <w:rFonts w:ascii="Arial" w:hAnsi="Arial" w:cs="Arial"/>
                <w:sz w:val="20"/>
                <w:szCs w:val="20"/>
              </w:rPr>
              <w:t xml:space="preserve">turime </w:t>
            </w:r>
            <w:r w:rsidRPr="00FA6EBF">
              <w:rPr>
                <w:rFonts w:ascii="Arial" w:hAnsi="Arial" w:cs="Arial"/>
                <w:sz w:val="20"/>
                <w:szCs w:val="20"/>
              </w:rPr>
              <w:t>mintyje</w:t>
            </w:r>
            <w:r w:rsidR="12C32A0A" w:rsidRPr="00FA6EBF">
              <w:rPr>
                <w:rFonts w:ascii="Arial" w:hAnsi="Arial" w:cs="Arial"/>
                <w:sz w:val="20"/>
                <w:szCs w:val="20"/>
              </w:rPr>
              <w:t xml:space="preserve"> užsakomus pokyčius, kad jų spr</w:t>
            </w:r>
            <w:r w:rsidR="00CC1EF6" w:rsidRPr="00FA6EBF">
              <w:rPr>
                <w:rFonts w:ascii="Arial" w:hAnsi="Arial" w:cs="Arial"/>
                <w:sz w:val="20"/>
                <w:szCs w:val="20"/>
              </w:rPr>
              <w:t>endimai</w:t>
            </w:r>
            <w:r w:rsidR="12C32A0A" w:rsidRPr="00FA6EBF">
              <w:rPr>
                <w:rFonts w:ascii="Arial" w:hAnsi="Arial" w:cs="Arial"/>
                <w:sz w:val="20"/>
                <w:szCs w:val="20"/>
              </w:rPr>
              <w:t xml:space="preserve"> </w:t>
            </w:r>
            <w:r w:rsidR="12C32A0A" w:rsidRPr="00FA6EBF">
              <w:rPr>
                <w:rFonts w:ascii="Arial" w:eastAsia="Arial" w:hAnsi="Arial" w:cs="Arial"/>
                <w:color w:val="000000" w:themeColor="text1"/>
                <w:sz w:val="20"/>
                <w:szCs w:val="20"/>
              </w:rPr>
              <w:t>turi užtikrinti vidines duomenų vientisumo užtikrinimo funkcijas, turėti duomenų atstatymo mechanizmus po gedimų ir pažeidimų</w:t>
            </w:r>
            <w:r w:rsidR="00CC1EF6" w:rsidRPr="00FA6EBF">
              <w:rPr>
                <w:rFonts w:ascii="Arial" w:eastAsia="Arial" w:hAnsi="Arial" w:cs="Arial"/>
                <w:color w:val="000000" w:themeColor="text1"/>
                <w:sz w:val="20"/>
                <w:szCs w:val="20"/>
              </w:rPr>
              <w:t>.</w:t>
            </w:r>
          </w:p>
        </w:tc>
      </w:tr>
      <w:tr w:rsidR="003E4047" w:rsidRPr="00FA6EBF" w14:paraId="503775BD" w14:textId="75D86714" w:rsidTr="5DB1597E">
        <w:tc>
          <w:tcPr>
            <w:tcW w:w="855" w:type="dxa"/>
          </w:tcPr>
          <w:p w14:paraId="037E6CAF"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14.</w:t>
            </w:r>
          </w:p>
        </w:tc>
        <w:tc>
          <w:tcPr>
            <w:tcW w:w="2684" w:type="dxa"/>
          </w:tcPr>
          <w:p w14:paraId="241C30C5"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5.2.15. ir 5.2.16 punktai</w:t>
            </w:r>
          </w:p>
        </w:tc>
        <w:tc>
          <w:tcPr>
            <w:tcW w:w="3686" w:type="dxa"/>
          </w:tcPr>
          <w:p w14:paraId="6887BC12"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išbraukti nurodytus punktus</w:t>
            </w:r>
          </w:p>
        </w:tc>
        <w:tc>
          <w:tcPr>
            <w:tcW w:w="2835" w:type="dxa"/>
          </w:tcPr>
          <w:p w14:paraId="3A46FBD2"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Rezervinį kopijavimą ar archyvavimą atlieka išimtinai Kliento specialistai ir Paslaugų teikėjas neturi jokios įtapos šiems procesams</w:t>
            </w:r>
          </w:p>
        </w:tc>
        <w:tc>
          <w:tcPr>
            <w:tcW w:w="3685" w:type="dxa"/>
          </w:tcPr>
          <w:p w14:paraId="09F758F0" w14:textId="101DF478" w:rsidR="003E4047" w:rsidRPr="00FA6EBF" w:rsidRDefault="00580DEB" w:rsidP="00FE480E">
            <w:pPr>
              <w:spacing w:before="60" w:after="60"/>
              <w:jc w:val="both"/>
              <w:rPr>
                <w:rFonts w:ascii="Arial" w:hAnsi="Arial" w:cs="Arial"/>
                <w:sz w:val="20"/>
                <w:szCs w:val="20"/>
              </w:rPr>
            </w:pPr>
            <w:r w:rsidRPr="00FA6EBF">
              <w:rPr>
                <w:rFonts w:ascii="Arial" w:hAnsi="Arial" w:cs="Arial"/>
                <w:sz w:val="20"/>
                <w:szCs w:val="20"/>
              </w:rPr>
              <w:t>Išbraukiame TS 5.2.15. ir 5.2.16 punktus.</w:t>
            </w:r>
          </w:p>
        </w:tc>
      </w:tr>
      <w:tr w:rsidR="003E4047" w:rsidRPr="00FA6EBF" w14:paraId="6B48AD31" w14:textId="1E9D2A64" w:rsidTr="5DB1597E">
        <w:tc>
          <w:tcPr>
            <w:tcW w:w="855" w:type="dxa"/>
          </w:tcPr>
          <w:p w14:paraId="7AACB450" w14:textId="77777777" w:rsidR="003E4047" w:rsidRPr="00FA6EBF" w:rsidRDefault="003E4047" w:rsidP="00FE480E">
            <w:pPr>
              <w:spacing w:before="60" w:after="60"/>
              <w:ind w:left="360"/>
              <w:jc w:val="both"/>
              <w:rPr>
                <w:rFonts w:ascii="Arial" w:hAnsi="Arial" w:cs="Arial"/>
                <w:sz w:val="20"/>
                <w:szCs w:val="20"/>
              </w:rPr>
            </w:pPr>
            <w:r w:rsidRPr="00FA6EBF">
              <w:rPr>
                <w:rFonts w:ascii="Arial" w:hAnsi="Arial" w:cs="Arial"/>
                <w:sz w:val="20"/>
                <w:szCs w:val="20"/>
              </w:rPr>
              <w:t>15.</w:t>
            </w:r>
          </w:p>
        </w:tc>
        <w:tc>
          <w:tcPr>
            <w:tcW w:w="2684" w:type="dxa"/>
          </w:tcPr>
          <w:p w14:paraId="4E8E6D67"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Techninės specifikacijos 7.1.5.4 punktas</w:t>
            </w:r>
          </w:p>
        </w:tc>
        <w:tc>
          <w:tcPr>
            <w:tcW w:w="3686" w:type="dxa"/>
          </w:tcPr>
          <w:p w14:paraId="4907EA80"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Siūlome patikslinti sekančiai:</w:t>
            </w:r>
          </w:p>
          <w:p w14:paraId="4FBC016C" w14:textId="77777777" w:rsidR="003E4047" w:rsidRPr="00FA6EBF" w:rsidRDefault="003E4047" w:rsidP="00FE480E">
            <w:pPr>
              <w:tabs>
                <w:tab w:val="left" w:pos="851"/>
              </w:tabs>
              <w:jc w:val="both"/>
              <w:rPr>
                <w:rFonts w:ascii="Arial" w:hAnsi="Arial" w:cs="Arial"/>
                <w:sz w:val="20"/>
                <w:szCs w:val="20"/>
              </w:rPr>
            </w:pPr>
            <w:r w:rsidRPr="00FA6EBF">
              <w:rPr>
                <w:rFonts w:ascii="Arial" w:hAnsi="Arial" w:cs="Arial"/>
                <w:sz w:val="20"/>
                <w:szCs w:val="20"/>
              </w:rPr>
              <w:t xml:space="preserve">„išeities kodus Klientas turi galėti keisti be papildomų leidimų. </w:t>
            </w:r>
            <w:r w:rsidRPr="00FA6EBF">
              <w:rPr>
                <w:rFonts w:ascii="Arial" w:hAnsi="Arial" w:cs="Arial"/>
                <w:b/>
                <w:bCs/>
                <w:sz w:val="20"/>
                <w:szCs w:val="20"/>
              </w:rPr>
              <w:t>Jeigu Klientas pakeis Vystymo metu pateiktus išeities kodus, tai atitinkam funkcionalumui nebeteikiama Paslaugos teikėjo garantija.</w:t>
            </w:r>
            <w:r w:rsidRPr="00FA6EBF">
              <w:rPr>
                <w:rFonts w:ascii="Arial" w:hAnsi="Arial" w:cs="Arial"/>
                <w:sz w:val="20"/>
                <w:szCs w:val="20"/>
              </w:rPr>
              <w:t>“</w:t>
            </w:r>
          </w:p>
        </w:tc>
        <w:tc>
          <w:tcPr>
            <w:tcW w:w="2835" w:type="dxa"/>
          </w:tcPr>
          <w:p w14:paraId="7A8F6CAA" w14:textId="77777777" w:rsidR="003E4047" w:rsidRPr="00FA6EBF" w:rsidRDefault="003E4047" w:rsidP="00FE480E">
            <w:pPr>
              <w:spacing w:before="60" w:after="60"/>
              <w:jc w:val="both"/>
              <w:rPr>
                <w:rFonts w:ascii="Arial" w:hAnsi="Arial" w:cs="Arial"/>
                <w:sz w:val="20"/>
                <w:szCs w:val="20"/>
              </w:rPr>
            </w:pPr>
            <w:r w:rsidRPr="00FA6EBF">
              <w:rPr>
                <w:rFonts w:ascii="Arial" w:hAnsi="Arial" w:cs="Arial"/>
                <w:sz w:val="20"/>
                <w:szCs w:val="20"/>
              </w:rPr>
              <w:t>Jeigu Klientas pakeis Paslaugų teikėjo Vystymo paslaugų metu įdiegtą kodą, tai Paslaugų teikėjas nebegali garantuoti atitinkamo funkcionalumo korektišką veikimą.</w:t>
            </w:r>
          </w:p>
        </w:tc>
        <w:tc>
          <w:tcPr>
            <w:tcW w:w="3685" w:type="dxa"/>
          </w:tcPr>
          <w:p w14:paraId="4B515334" w14:textId="6B89475D" w:rsidR="00306A57" w:rsidRPr="00FA6EBF" w:rsidRDefault="00306A57" w:rsidP="00306A57">
            <w:pPr>
              <w:spacing w:before="60" w:after="60"/>
              <w:jc w:val="both"/>
              <w:rPr>
                <w:rFonts w:ascii="Arial" w:hAnsi="Arial" w:cs="Arial"/>
                <w:sz w:val="20"/>
                <w:szCs w:val="20"/>
              </w:rPr>
            </w:pPr>
            <w:r w:rsidRPr="00FA6EBF">
              <w:rPr>
                <w:rFonts w:ascii="Arial" w:hAnsi="Arial" w:cs="Arial"/>
                <w:sz w:val="20"/>
                <w:szCs w:val="20"/>
              </w:rPr>
              <w:t>Koreguojame TS 7.1.5.4  p. jį išdėstant taip:</w:t>
            </w:r>
          </w:p>
          <w:p w14:paraId="3427F38D" w14:textId="361F2D93" w:rsidR="00306A57" w:rsidRPr="00FA6EBF" w:rsidRDefault="00306A57" w:rsidP="00306A57">
            <w:pPr>
              <w:spacing w:before="60" w:after="60"/>
              <w:jc w:val="both"/>
              <w:rPr>
                <w:rFonts w:ascii="Arial" w:hAnsi="Arial" w:cs="Arial"/>
                <w:sz w:val="20"/>
                <w:szCs w:val="20"/>
              </w:rPr>
            </w:pPr>
            <w:r w:rsidRPr="00FA6EBF">
              <w:rPr>
                <w:rFonts w:ascii="Arial" w:hAnsi="Arial" w:cs="Arial"/>
                <w:sz w:val="20"/>
                <w:szCs w:val="20"/>
              </w:rPr>
              <w:t xml:space="preserve">„7.1.5.4. </w:t>
            </w:r>
            <w:r w:rsidR="00104F12" w:rsidRPr="00FA6EBF">
              <w:rPr>
                <w:rFonts w:ascii="Arial" w:hAnsi="Arial" w:cs="Arial"/>
                <w:sz w:val="20"/>
                <w:szCs w:val="20"/>
              </w:rPr>
              <w:t>Išeities kodus Klientas turi galėti keisti be papildomų leidimų. Jeigu Klientas pakeis Vystymo metu pateiktus išeities kodus, tai atitinkam funkcionalumui nebeteikiama Paslaugos teikėjo garantija.“</w:t>
            </w:r>
          </w:p>
          <w:p w14:paraId="0E6FF687" w14:textId="4DEADF8A" w:rsidR="003E4047" w:rsidRPr="00FA6EBF" w:rsidRDefault="003E4047" w:rsidP="00FE480E">
            <w:pPr>
              <w:spacing w:before="60" w:after="60"/>
              <w:jc w:val="both"/>
              <w:rPr>
                <w:rFonts w:ascii="Arial" w:hAnsi="Arial" w:cs="Arial"/>
                <w:sz w:val="20"/>
                <w:szCs w:val="20"/>
              </w:rPr>
            </w:pPr>
          </w:p>
        </w:tc>
      </w:tr>
      <w:tr w:rsidR="00DD7592" w:rsidRPr="00FA6EBF" w14:paraId="24748D3E" w14:textId="77777777" w:rsidTr="5DB1597E">
        <w:tc>
          <w:tcPr>
            <w:tcW w:w="855" w:type="dxa"/>
          </w:tcPr>
          <w:p w14:paraId="5FF4CA7D" w14:textId="7C7AE5A4" w:rsidR="00DD7592" w:rsidRPr="00FA6EBF" w:rsidRDefault="00DD7592" w:rsidP="00FE480E">
            <w:pPr>
              <w:spacing w:before="60" w:after="60"/>
              <w:ind w:left="360"/>
              <w:jc w:val="both"/>
              <w:rPr>
                <w:rFonts w:ascii="Arial" w:hAnsi="Arial" w:cs="Arial"/>
                <w:sz w:val="20"/>
                <w:szCs w:val="20"/>
                <w:lang w:val="en-US"/>
              </w:rPr>
            </w:pPr>
            <w:r w:rsidRPr="00FA6EBF">
              <w:rPr>
                <w:rFonts w:ascii="Arial" w:hAnsi="Arial" w:cs="Arial"/>
                <w:sz w:val="20"/>
                <w:szCs w:val="20"/>
                <w:lang w:val="en-US"/>
              </w:rPr>
              <w:lastRenderedPageBreak/>
              <w:t>16.</w:t>
            </w:r>
          </w:p>
        </w:tc>
        <w:tc>
          <w:tcPr>
            <w:tcW w:w="2684" w:type="dxa"/>
          </w:tcPr>
          <w:p w14:paraId="4D08FE71" w14:textId="4059094A" w:rsidR="00DD7592" w:rsidRPr="00FA6EBF" w:rsidRDefault="00DD7592" w:rsidP="00FE480E">
            <w:pPr>
              <w:spacing w:before="60" w:after="60"/>
              <w:jc w:val="both"/>
              <w:rPr>
                <w:rFonts w:ascii="Arial" w:hAnsi="Arial" w:cs="Arial"/>
                <w:sz w:val="20"/>
                <w:szCs w:val="20"/>
              </w:rPr>
            </w:pPr>
            <w:r w:rsidRPr="00FA6EBF">
              <w:rPr>
                <w:rFonts w:ascii="Arial" w:hAnsi="Arial" w:cs="Arial"/>
                <w:sz w:val="20"/>
                <w:szCs w:val="20"/>
              </w:rPr>
              <w:t xml:space="preserve">Techninės specifikacijos </w:t>
            </w:r>
            <w:r w:rsidR="00D400D1" w:rsidRPr="00FA6EBF">
              <w:rPr>
                <w:rFonts w:ascii="Arial" w:hAnsi="Arial" w:cs="Arial"/>
                <w:sz w:val="20"/>
                <w:szCs w:val="20"/>
              </w:rPr>
              <w:t>5.1.5 punktas</w:t>
            </w:r>
          </w:p>
        </w:tc>
        <w:tc>
          <w:tcPr>
            <w:tcW w:w="3686" w:type="dxa"/>
          </w:tcPr>
          <w:p w14:paraId="6D161781" w14:textId="77777777" w:rsidR="00DD7592" w:rsidRPr="00FA6EBF" w:rsidRDefault="00DD7592" w:rsidP="00FE480E">
            <w:pPr>
              <w:spacing w:before="60" w:after="60"/>
              <w:jc w:val="both"/>
              <w:rPr>
                <w:rFonts w:ascii="Arial" w:hAnsi="Arial" w:cs="Arial"/>
                <w:sz w:val="20"/>
                <w:szCs w:val="20"/>
              </w:rPr>
            </w:pPr>
          </w:p>
        </w:tc>
        <w:tc>
          <w:tcPr>
            <w:tcW w:w="2835" w:type="dxa"/>
          </w:tcPr>
          <w:p w14:paraId="0390A3A2" w14:textId="77777777" w:rsidR="00DD7592" w:rsidRPr="00FA6EBF" w:rsidRDefault="00DD7592" w:rsidP="00FE480E">
            <w:pPr>
              <w:spacing w:before="60" w:after="60"/>
              <w:jc w:val="both"/>
              <w:rPr>
                <w:rFonts w:ascii="Arial" w:hAnsi="Arial" w:cs="Arial"/>
                <w:sz w:val="20"/>
                <w:szCs w:val="20"/>
              </w:rPr>
            </w:pPr>
          </w:p>
        </w:tc>
        <w:tc>
          <w:tcPr>
            <w:tcW w:w="3685" w:type="dxa"/>
          </w:tcPr>
          <w:p w14:paraId="7F27D93D" w14:textId="77777777" w:rsidR="00D400D1" w:rsidRPr="00FA6EBF" w:rsidRDefault="00D400D1" w:rsidP="00D400D1">
            <w:pPr>
              <w:spacing w:before="60" w:after="60"/>
              <w:jc w:val="both"/>
              <w:rPr>
                <w:rFonts w:ascii="Arial" w:hAnsi="Arial" w:cs="Arial"/>
                <w:sz w:val="20"/>
                <w:szCs w:val="20"/>
              </w:rPr>
            </w:pPr>
            <w:r w:rsidRPr="00FA6EBF">
              <w:rPr>
                <w:rFonts w:ascii="Arial" w:hAnsi="Arial" w:cs="Arial"/>
                <w:sz w:val="20"/>
                <w:szCs w:val="20"/>
              </w:rPr>
              <w:t>Savo iniciatyva patiksliname Techninės specifikacijos 5.1.5 punktą jį išdėstant taip:</w:t>
            </w:r>
          </w:p>
          <w:p w14:paraId="5EE22364" w14:textId="27ECF51B" w:rsidR="00DD7592" w:rsidRPr="00FA6EBF" w:rsidRDefault="00D400D1" w:rsidP="00306A57">
            <w:pPr>
              <w:spacing w:before="60" w:after="60"/>
              <w:jc w:val="both"/>
              <w:rPr>
                <w:rFonts w:ascii="Arial" w:hAnsi="Arial" w:cs="Arial"/>
                <w:sz w:val="20"/>
                <w:szCs w:val="20"/>
              </w:rPr>
            </w:pPr>
            <w:r w:rsidRPr="00FA6EBF">
              <w:rPr>
                <w:rFonts w:ascii="Arial" w:hAnsi="Arial" w:cs="Arial"/>
                <w:sz w:val="20"/>
                <w:szCs w:val="20"/>
              </w:rPr>
              <w:t xml:space="preserve">„5.1.5 p. </w:t>
            </w:r>
            <w:r w:rsidR="00F10DA4" w:rsidRPr="00FA6EBF">
              <w:rPr>
                <w:rFonts w:ascii="Arial" w:eastAsia="Arial" w:hAnsi="Arial" w:cs="Arial"/>
                <w:sz w:val="20"/>
                <w:szCs w:val="20"/>
              </w:rPr>
              <w:t>Paslaugų teikėjas įsipareigoja teikti Klientui visą su įvykusiu kibernetiniu incidentu susijusią informaciją: išsamus incidento, įskaitant jo sunkumą ir poveikį, aprašymas, incidento įvykimo priežastis, taikomos incidento poveikio mažinimo priemonės, žurnaliniai įrašai ir kita su incidentu susijusi informacija.  Informacija Klientui turi būti pateikta per 20 dienų nuo įvykusio kibernetinio incidento“.</w:t>
            </w:r>
          </w:p>
        </w:tc>
      </w:tr>
    </w:tbl>
    <w:p w14:paraId="6247F0AD" w14:textId="77777777" w:rsidR="003E4047" w:rsidRPr="00FA6EBF" w:rsidRDefault="003E4047" w:rsidP="00DE49B1">
      <w:pPr>
        <w:ind w:firstLine="567"/>
        <w:jc w:val="both"/>
        <w:rPr>
          <w:rFonts w:ascii="Arial" w:eastAsiaTheme="minorHAnsi" w:hAnsi="Arial" w:cs="Arial"/>
          <w:sz w:val="20"/>
          <w:szCs w:val="20"/>
          <w:lang w:val="lt-LT" w:eastAsia="lt-LT"/>
        </w:rPr>
      </w:pPr>
    </w:p>
    <w:p w14:paraId="0D231050" w14:textId="2DB81A1D" w:rsidR="00BD6B85" w:rsidRPr="00FA6EBF" w:rsidRDefault="00DE15C5" w:rsidP="00DE49B1">
      <w:pPr>
        <w:ind w:firstLine="567"/>
        <w:jc w:val="both"/>
        <w:rPr>
          <w:rFonts w:ascii="Arial" w:eastAsiaTheme="minorHAnsi" w:hAnsi="Arial" w:cs="Arial"/>
          <w:sz w:val="20"/>
          <w:szCs w:val="20"/>
          <w:lang w:val="lt-LT" w:eastAsia="lt-LT"/>
        </w:rPr>
      </w:pPr>
      <w:r w:rsidRPr="00FA6EBF">
        <w:rPr>
          <w:rFonts w:ascii="Arial" w:eastAsiaTheme="minorHAnsi" w:hAnsi="Arial" w:cs="Arial"/>
          <w:sz w:val="20"/>
          <w:szCs w:val="20"/>
          <w:lang w:val="lt-LT" w:eastAsia="lt-LT"/>
        </w:rPr>
        <w:t>Pakeitimai dokumentuose</w:t>
      </w:r>
      <w:r w:rsidR="009822DD" w:rsidRPr="00FA6EBF">
        <w:rPr>
          <w:rFonts w:ascii="Arial" w:eastAsiaTheme="minorHAnsi" w:hAnsi="Arial" w:cs="Arial"/>
          <w:sz w:val="20"/>
          <w:szCs w:val="20"/>
          <w:lang w:val="lt-LT" w:eastAsia="lt-LT"/>
        </w:rPr>
        <w:t xml:space="preserve"> pažymėti </w:t>
      </w:r>
      <w:r w:rsidR="000B635E" w:rsidRPr="00FA6EBF">
        <w:rPr>
          <w:rFonts w:ascii="Arial" w:eastAsiaTheme="minorHAnsi" w:hAnsi="Arial" w:cs="Arial"/>
          <w:i/>
          <w:iCs/>
          <w:sz w:val="20"/>
          <w:szCs w:val="20"/>
          <w:lang w:val="lt-LT" w:eastAsia="lt-LT"/>
        </w:rPr>
        <w:t>track changes</w:t>
      </w:r>
      <w:r w:rsidR="000B635E" w:rsidRPr="00FA6EBF">
        <w:rPr>
          <w:rFonts w:ascii="Arial" w:eastAsiaTheme="minorHAnsi" w:hAnsi="Arial" w:cs="Arial"/>
          <w:sz w:val="20"/>
          <w:szCs w:val="20"/>
          <w:lang w:val="lt-LT" w:eastAsia="lt-LT"/>
        </w:rPr>
        <w:t>.</w:t>
      </w:r>
    </w:p>
    <w:p w14:paraId="6D5A78C5" w14:textId="77777777" w:rsidR="00980FE5" w:rsidRPr="00FA6EBF" w:rsidRDefault="00980FE5" w:rsidP="00DE49B1">
      <w:pPr>
        <w:ind w:firstLine="567"/>
        <w:jc w:val="both"/>
        <w:rPr>
          <w:rFonts w:ascii="Arial" w:hAnsi="Arial" w:cs="Arial"/>
          <w:sz w:val="20"/>
          <w:szCs w:val="20"/>
          <w:lang w:val="lt-LT"/>
        </w:rPr>
      </w:pPr>
    </w:p>
    <w:p w14:paraId="1631B1E0" w14:textId="77777777" w:rsidR="00AD4D4D" w:rsidRPr="00FA6EBF" w:rsidRDefault="00AD4D4D" w:rsidP="00DE49B1">
      <w:pPr>
        <w:pStyle w:val="Tekstas"/>
        <w:tabs>
          <w:tab w:val="clear" w:pos="6804"/>
          <w:tab w:val="left" w:pos="4215"/>
        </w:tabs>
        <w:ind w:firstLine="567"/>
        <w:jc w:val="both"/>
        <w:rPr>
          <w:rFonts w:ascii="Arial" w:hAnsi="Arial" w:cs="Arial"/>
          <w:sz w:val="20"/>
          <w:lang w:val="lt-LT"/>
        </w:rPr>
      </w:pPr>
    </w:p>
    <w:p w14:paraId="1FDE71AB" w14:textId="77777777" w:rsidR="008031AD" w:rsidRPr="00FA6EBF" w:rsidRDefault="00AD4D4D" w:rsidP="00DE49B1">
      <w:pPr>
        <w:pStyle w:val="Tekstas"/>
        <w:tabs>
          <w:tab w:val="clear" w:pos="6804"/>
        </w:tabs>
        <w:ind w:firstLine="567"/>
        <w:jc w:val="both"/>
        <w:rPr>
          <w:rFonts w:ascii="Arial" w:hAnsi="Arial" w:cs="Arial"/>
          <w:b/>
          <w:bCs/>
          <w:color w:val="auto"/>
          <w:sz w:val="20"/>
          <w:lang w:val="lt-LT"/>
        </w:rPr>
      </w:pPr>
      <w:r w:rsidRPr="00FA6EBF">
        <w:rPr>
          <w:rFonts w:ascii="Arial" w:hAnsi="Arial" w:cs="Arial"/>
          <w:b/>
          <w:bCs/>
          <w:color w:val="auto"/>
          <w:sz w:val="20"/>
          <w:lang w:val="lt-LT"/>
        </w:rPr>
        <w:t xml:space="preserve">PRIDEDAMA: </w:t>
      </w:r>
    </w:p>
    <w:p w14:paraId="51D88C52" w14:textId="203C8BD5" w:rsidR="00AD4D4D" w:rsidRPr="00FA6EBF" w:rsidRDefault="00BD696E" w:rsidP="00DE49B1">
      <w:pPr>
        <w:pStyle w:val="Tekstas"/>
        <w:tabs>
          <w:tab w:val="clear" w:pos="6804"/>
        </w:tabs>
        <w:ind w:firstLine="567"/>
        <w:jc w:val="both"/>
        <w:rPr>
          <w:rFonts w:ascii="Arial" w:hAnsi="Arial" w:cs="Arial"/>
          <w:i/>
          <w:iCs/>
          <w:color w:val="auto"/>
          <w:sz w:val="20"/>
          <w:lang w:val="lt-LT"/>
        </w:rPr>
      </w:pPr>
      <w:r w:rsidRPr="00FA6EBF">
        <w:rPr>
          <w:rFonts w:ascii="Arial" w:hAnsi="Arial" w:cs="Arial"/>
          <w:i/>
          <w:iCs/>
          <w:color w:val="auto"/>
          <w:sz w:val="20"/>
          <w:lang w:val="en-US"/>
        </w:rPr>
        <w:t>1. Technin</w:t>
      </w:r>
      <w:r w:rsidRPr="00FA6EBF">
        <w:rPr>
          <w:rFonts w:ascii="Arial" w:hAnsi="Arial" w:cs="Arial"/>
          <w:i/>
          <w:iCs/>
          <w:color w:val="auto"/>
          <w:sz w:val="20"/>
          <w:lang w:val="lt-LT"/>
        </w:rPr>
        <w:t>ė specifikacija_track changes ir aktuali redakcija;</w:t>
      </w:r>
    </w:p>
    <w:p w14:paraId="14932C80" w14:textId="33698ED2" w:rsidR="00BD696E" w:rsidRPr="00FA6EBF" w:rsidRDefault="00BD696E" w:rsidP="0084384D">
      <w:pPr>
        <w:pStyle w:val="Tekstas"/>
        <w:tabs>
          <w:tab w:val="clear" w:pos="6804"/>
        </w:tabs>
        <w:ind w:firstLine="567"/>
        <w:jc w:val="both"/>
        <w:rPr>
          <w:rFonts w:ascii="Arial" w:hAnsi="Arial" w:cs="Arial"/>
          <w:i/>
          <w:iCs/>
          <w:color w:val="auto"/>
          <w:sz w:val="20"/>
          <w:lang w:val="lt-LT"/>
        </w:rPr>
      </w:pPr>
      <w:r w:rsidRPr="00FA6EBF">
        <w:rPr>
          <w:rFonts w:ascii="Arial" w:hAnsi="Arial" w:cs="Arial"/>
          <w:i/>
          <w:iCs/>
          <w:color w:val="auto"/>
          <w:sz w:val="20"/>
          <w:lang w:val="en-US"/>
        </w:rPr>
        <w:t>2.</w:t>
      </w:r>
      <w:r w:rsidR="0084384D" w:rsidRPr="00FA6EBF">
        <w:rPr>
          <w:rFonts w:ascii="Arial" w:hAnsi="Arial" w:cs="Arial"/>
          <w:i/>
          <w:iCs/>
          <w:color w:val="auto"/>
          <w:sz w:val="20"/>
          <w:lang w:val="en-US"/>
        </w:rPr>
        <w:t xml:space="preserve"> Paslaugų sutarties SS_track changes </w:t>
      </w:r>
      <w:r w:rsidR="0084384D" w:rsidRPr="00FA6EBF">
        <w:rPr>
          <w:rFonts w:ascii="Arial" w:hAnsi="Arial" w:cs="Arial"/>
          <w:i/>
          <w:iCs/>
          <w:color w:val="auto"/>
          <w:sz w:val="20"/>
          <w:lang w:val="lt-LT"/>
        </w:rPr>
        <w:t>aktuali redakcija.</w:t>
      </w:r>
    </w:p>
    <w:p w14:paraId="26A1FE59" w14:textId="77777777" w:rsidR="006A70EF" w:rsidRPr="00FA6EBF" w:rsidRDefault="006A70EF" w:rsidP="00DE49B1">
      <w:pPr>
        <w:pStyle w:val="Tekstas"/>
        <w:tabs>
          <w:tab w:val="clear" w:pos="6804"/>
        </w:tabs>
        <w:ind w:firstLine="567"/>
        <w:jc w:val="both"/>
        <w:rPr>
          <w:rFonts w:ascii="Arial" w:hAnsi="Arial" w:cs="Arial"/>
          <w:sz w:val="20"/>
          <w:lang w:val="lt-LT"/>
        </w:rPr>
      </w:pPr>
    </w:p>
    <w:p w14:paraId="5EBDB0BB" w14:textId="1A850D9D" w:rsidR="004E1453" w:rsidRPr="00FA6EBF" w:rsidRDefault="001466DD" w:rsidP="00A50417">
      <w:pPr>
        <w:pStyle w:val="Tekstas"/>
        <w:tabs>
          <w:tab w:val="clear" w:pos="6804"/>
        </w:tabs>
        <w:ind w:firstLine="567"/>
        <w:jc w:val="both"/>
        <w:rPr>
          <w:rFonts w:ascii="Arial" w:hAnsi="Arial" w:cs="Arial"/>
          <w:color w:val="595959" w:themeColor="text1" w:themeTint="A6"/>
          <w:sz w:val="20"/>
          <w:lang w:val="lt-LT"/>
        </w:rPr>
      </w:pPr>
      <w:sdt>
        <w:sdtPr>
          <w:rPr>
            <w:rFonts w:ascii="Arial" w:hAnsi="Arial" w:cs="Arial"/>
            <w:bCs/>
            <w:sz w:val="20"/>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F124E" w:rsidRPr="00FA6EBF">
            <w:rPr>
              <w:rFonts w:ascii="Arial" w:hAnsi="Arial" w:cs="Arial"/>
              <w:bCs/>
              <w:sz w:val="20"/>
            </w:rPr>
            <w:t>Pirkimų projektų vadovė Renata Brusokienė, Mob. +370 618 48578</w:t>
          </w:r>
        </w:sdtContent>
      </w:sdt>
    </w:p>
    <w:p w14:paraId="7B67B6F9" w14:textId="77777777" w:rsidR="00777D81" w:rsidRPr="00FA6EBF" w:rsidRDefault="00777D81" w:rsidP="00FF23F6">
      <w:pPr>
        <w:ind w:right="-141"/>
        <w:rPr>
          <w:rFonts w:ascii="Arial" w:hAnsi="Arial" w:cs="Arial"/>
          <w:color w:val="595959" w:themeColor="text1" w:themeTint="A6"/>
          <w:sz w:val="20"/>
          <w:szCs w:val="20"/>
          <w:lang w:val="lt-LT"/>
        </w:rPr>
      </w:pPr>
    </w:p>
    <w:sectPr w:rsidR="00777D81" w:rsidRPr="00FA6EBF" w:rsidSect="00854638">
      <w:headerReference w:type="even" r:id="rId13"/>
      <w:headerReference w:type="default" r:id="rId14"/>
      <w:footerReference w:type="even" r:id="rId15"/>
      <w:footerReference w:type="default" r:id="rId16"/>
      <w:headerReference w:type="first" r:id="rId17"/>
      <w:footerReference w:type="first" r:id="rId18"/>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B5BC9" w14:textId="77777777" w:rsidR="001466DD" w:rsidRDefault="001466DD" w:rsidP="000C042A">
      <w:r>
        <w:separator/>
      </w:r>
    </w:p>
  </w:endnote>
  <w:endnote w:type="continuationSeparator" w:id="0">
    <w:p w14:paraId="3927F638" w14:textId="77777777" w:rsidR="001466DD" w:rsidRDefault="001466DD" w:rsidP="000C042A">
      <w:r>
        <w:continuationSeparator/>
      </w:r>
    </w:p>
  </w:endnote>
  <w:endnote w:type="continuationNotice" w:id="1">
    <w:p w14:paraId="0384CE2F" w14:textId="77777777" w:rsidR="001466DD" w:rsidRDefault="001466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E2D05" w14:textId="77777777" w:rsidR="001466DD" w:rsidRDefault="001466DD" w:rsidP="000C042A">
      <w:r>
        <w:separator/>
      </w:r>
    </w:p>
  </w:footnote>
  <w:footnote w:type="continuationSeparator" w:id="0">
    <w:p w14:paraId="40B3C444" w14:textId="77777777" w:rsidR="001466DD" w:rsidRDefault="001466DD" w:rsidP="000C042A">
      <w:r>
        <w:continuationSeparator/>
      </w:r>
    </w:p>
  </w:footnote>
  <w:footnote w:type="continuationNotice" w:id="1">
    <w:p w14:paraId="1F1477B6" w14:textId="77777777" w:rsidR="001466DD" w:rsidRDefault="001466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1466DD">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5F75"/>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2"/>
  </w:num>
  <w:num w:numId="2" w16cid:durableId="1949964827">
    <w:abstractNumId w:val="1"/>
  </w:num>
  <w:num w:numId="3" w16cid:durableId="1573655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46E"/>
    <w:rsid w:val="00022FC1"/>
    <w:rsid w:val="00023A51"/>
    <w:rsid w:val="00027AC3"/>
    <w:rsid w:val="00041DEF"/>
    <w:rsid w:val="0005433C"/>
    <w:rsid w:val="00062F36"/>
    <w:rsid w:val="00067CEE"/>
    <w:rsid w:val="00071DD9"/>
    <w:rsid w:val="00074F23"/>
    <w:rsid w:val="00074FCB"/>
    <w:rsid w:val="000756D7"/>
    <w:rsid w:val="00077571"/>
    <w:rsid w:val="000833F8"/>
    <w:rsid w:val="00084BF8"/>
    <w:rsid w:val="000935C2"/>
    <w:rsid w:val="00097581"/>
    <w:rsid w:val="000A2EBF"/>
    <w:rsid w:val="000A3443"/>
    <w:rsid w:val="000A4F7E"/>
    <w:rsid w:val="000B635E"/>
    <w:rsid w:val="000B79D8"/>
    <w:rsid w:val="000C042A"/>
    <w:rsid w:val="000C5E08"/>
    <w:rsid w:val="000D5A58"/>
    <w:rsid w:val="000F5F10"/>
    <w:rsid w:val="00101A79"/>
    <w:rsid w:val="00104F12"/>
    <w:rsid w:val="001079F4"/>
    <w:rsid w:val="00110836"/>
    <w:rsid w:val="001122AD"/>
    <w:rsid w:val="00142A8B"/>
    <w:rsid w:val="0014602F"/>
    <w:rsid w:val="001466DD"/>
    <w:rsid w:val="0014743C"/>
    <w:rsid w:val="00151B81"/>
    <w:rsid w:val="0015237E"/>
    <w:rsid w:val="00160BE4"/>
    <w:rsid w:val="00170BCB"/>
    <w:rsid w:val="001730EA"/>
    <w:rsid w:val="001809EE"/>
    <w:rsid w:val="001908C0"/>
    <w:rsid w:val="001957D3"/>
    <w:rsid w:val="0019677A"/>
    <w:rsid w:val="001A12C9"/>
    <w:rsid w:val="001A3327"/>
    <w:rsid w:val="001B1DF1"/>
    <w:rsid w:val="001C04C2"/>
    <w:rsid w:val="001C16B4"/>
    <w:rsid w:val="001C1764"/>
    <w:rsid w:val="001E0746"/>
    <w:rsid w:val="001E1650"/>
    <w:rsid w:val="001E7685"/>
    <w:rsid w:val="001F3DB4"/>
    <w:rsid w:val="001F7967"/>
    <w:rsid w:val="002169FA"/>
    <w:rsid w:val="0021714B"/>
    <w:rsid w:val="00222D53"/>
    <w:rsid w:val="0022365E"/>
    <w:rsid w:val="002366B4"/>
    <w:rsid w:val="00251B99"/>
    <w:rsid w:val="0026091A"/>
    <w:rsid w:val="00265C39"/>
    <w:rsid w:val="00266D81"/>
    <w:rsid w:val="00271162"/>
    <w:rsid w:val="00276059"/>
    <w:rsid w:val="0028235A"/>
    <w:rsid w:val="00283526"/>
    <w:rsid w:val="00287F7A"/>
    <w:rsid w:val="0029454F"/>
    <w:rsid w:val="002A3AF4"/>
    <w:rsid w:val="002A5E06"/>
    <w:rsid w:val="002D1648"/>
    <w:rsid w:val="002D17D3"/>
    <w:rsid w:val="002D6187"/>
    <w:rsid w:val="002F5B42"/>
    <w:rsid w:val="00306A57"/>
    <w:rsid w:val="00311AA2"/>
    <w:rsid w:val="00314C69"/>
    <w:rsid w:val="00326AC1"/>
    <w:rsid w:val="003353F7"/>
    <w:rsid w:val="00350E88"/>
    <w:rsid w:val="00366285"/>
    <w:rsid w:val="00367E4B"/>
    <w:rsid w:val="00374C47"/>
    <w:rsid w:val="003764F8"/>
    <w:rsid w:val="0038264B"/>
    <w:rsid w:val="00397663"/>
    <w:rsid w:val="003A70EE"/>
    <w:rsid w:val="003B2820"/>
    <w:rsid w:val="003B66B9"/>
    <w:rsid w:val="003C4D05"/>
    <w:rsid w:val="003C600E"/>
    <w:rsid w:val="003D5661"/>
    <w:rsid w:val="003E4047"/>
    <w:rsid w:val="003E4EB5"/>
    <w:rsid w:val="003E6058"/>
    <w:rsid w:val="00407A9B"/>
    <w:rsid w:val="00411E1A"/>
    <w:rsid w:val="00421B21"/>
    <w:rsid w:val="00432EA4"/>
    <w:rsid w:val="004334D0"/>
    <w:rsid w:val="004570D3"/>
    <w:rsid w:val="00461EB3"/>
    <w:rsid w:val="00467FDF"/>
    <w:rsid w:val="0047773B"/>
    <w:rsid w:val="00481D59"/>
    <w:rsid w:val="0048287A"/>
    <w:rsid w:val="00483D49"/>
    <w:rsid w:val="00484529"/>
    <w:rsid w:val="00485B1A"/>
    <w:rsid w:val="004869A5"/>
    <w:rsid w:val="00487820"/>
    <w:rsid w:val="00487C62"/>
    <w:rsid w:val="004924FC"/>
    <w:rsid w:val="004940D8"/>
    <w:rsid w:val="004B2415"/>
    <w:rsid w:val="004B468B"/>
    <w:rsid w:val="004C0BD3"/>
    <w:rsid w:val="004C13F9"/>
    <w:rsid w:val="004C5136"/>
    <w:rsid w:val="004C7082"/>
    <w:rsid w:val="004E073A"/>
    <w:rsid w:val="004E1453"/>
    <w:rsid w:val="004F0DE9"/>
    <w:rsid w:val="004F5439"/>
    <w:rsid w:val="0050154F"/>
    <w:rsid w:val="00502476"/>
    <w:rsid w:val="00512378"/>
    <w:rsid w:val="00525231"/>
    <w:rsid w:val="005271B9"/>
    <w:rsid w:val="00545B28"/>
    <w:rsid w:val="00550A6D"/>
    <w:rsid w:val="00551960"/>
    <w:rsid w:val="005614FE"/>
    <w:rsid w:val="00580608"/>
    <w:rsid w:val="00580DEB"/>
    <w:rsid w:val="00594CFC"/>
    <w:rsid w:val="00597847"/>
    <w:rsid w:val="005A173D"/>
    <w:rsid w:val="005A377C"/>
    <w:rsid w:val="005B18C2"/>
    <w:rsid w:val="005C04DE"/>
    <w:rsid w:val="005F42FF"/>
    <w:rsid w:val="00621DBB"/>
    <w:rsid w:val="0063141E"/>
    <w:rsid w:val="006315FE"/>
    <w:rsid w:val="00640436"/>
    <w:rsid w:val="00641E7F"/>
    <w:rsid w:val="00647C94"/>
    <w:rsid w:val="00653613"/>
    <w:rsid w:val="006622F8"/>
    <w:rsid w:val="00662A6C"/>
    <w:rsid w:val="006656FB"/>
    <w:rsid w:val="0066773E"/>
    <w:rsid w:val="006763C4"/>
    <w:rsid w:val="006768F4"/>
    <w:rsid w:val="006818D9"/>
    <w:rsid w:val="00687FB4"/>
    <w:rsid w:val="0069181F"/>
    <w:rsid w:val="00692B2C"/>
    <w:rsid w:val="006A70EF"/>
    <w:rsid w:val="006B0B47"/>
    <w:rsid w:val="006C2247"/>
    <w:rsid w:val="006C2BF9"/>
    <w:rsid w:val="006C5167"/>
    <w:rsid w:val="006D0597"/>
    <w:rsid w:val="00700CEF"/>
    <w:rsid w:val="00700D94"/>
    <w:rsid w:val="00704A98"/>
    <w:rsid w:val="0070568B"/>
    <w:rsid w:val="007056D1"/>
    <w:rsid w:val="007205F9"/>
    <w:rsid w:val="00721EBE"/>
    <w:rsid w:val="007354E6"/>
    <w:rsid w:val="00757915"/>
    <w:rsid w:val="00757926"/>
    <w:rsid w:val="00762862"/>
    <w:rsid w:val="007749D0"/>
    <w:rsid w:val="007752D9"/>
    <w:rsid w:val="0077621A"/>
    <w:rsid w:val="00777D81"/>
    <w:rsid w:val="00783B49"/>
    <w:rsid w:val="00791696"/>
    <w:rsid w:val="007B48AF"/>
    <w:rsid w:val="007B76DB"/>
    <w:rsid w:val="007C16E1"/>
    <w:rsid w:val="007C1C4E"/>
    <w:rsid w:val="007C57ED"/>
    <w:rsid w:val="007D23ED"/>
    <w:rsid w:val="007E3A53"/>
    <w:rsid w:val="007F7930"/>
    <w:rsid w:val="008031AD"/>
    <w:rsid w:val="008061D5"/>
    <w:rsid w:val="008149FD"/>
    <w:rsid w:val="0084384D"/>
    <w:rsid w:val="008471B1"/>
    <w:rsid w:val="008539BB"/>
    <w:rsid w:val="00854638"/>
    <w:rsid w:val="008560DE"/>
    <w:rsid w:val="008579D8"/>
    <w:rsid w:val="0086386F"/>
    <w:rsid w:val="00891A79"/>
    <w:rsid w:val="008920C3"/>
    <w:rsid w:val="00896A4E"/>
    <w:rsid w:val="008970DF"/>
    <w:rsid w:val="008A6773"/>
    <w:rsid w:val="008A78FC"/>
    <w:rsid w:val="008B23B1"/>
    <w:rsid w:val="008B3E60"/>
    <w:rsid w:val="008C6C85"/>
    <w:rsid w:val="008C74CE"/>
    <w:rsid w:val="008D0C45"/>
    <w:rsid w:val="008D6D41"/>
    <w:rsid w:val="008E205A"/>
    <w:rsid w:val="008E4AFF"/>
    <w:rsid w:val="008E5C87"/>
    <w:rsid w:val="008F1250"/>
    <w:rsid w:val="009052E2"/>
    <w:rsid w:val="0090790F"/>
    <w:rsid w:val="00912BE4"/>
    <w:rsid w:val="00913395"/>
    <w:rsid w:val="009251DC"/>
    <w:rsid w:val="00935A80"/>
    <w:rsid w:val="009413FF"/>
    <w:rsid w:val="00941C28"/>
    <w:rsid w:val="00942C35"/>
    <w:rsid w:val="00942FCC"/>
    <w:rsid w:val="009545E0"/>
    <w:rsid w:val="00965979"/>
    <w:rsid w:val="00970868"/>
    <w:rsid w:val="00980FE5"/>
    <w:rsid w:val="009822DD"/>
    <w:rsid w:val="009873F3"/>
    <w:rsid w:val="00995B58"/>
    <w:rsid w:val="009A0909"/>
    <w:rsid w:val="009A4E51"/>
    <w:rsid w:val="009A621F"/>
    <w:rsid w:val="009B25C4"/>
    <w:rsid w:val="009B3033"/>
    <w:rsid w:val="009C3FCA"/>
    <w:rsid w:val="009D2366"/>
    <w:rsid w:val="009D3268"/>
    <w:rsid w:val="009E0CF9"/>
    <w:rsid w:val="009E53F2"/>
    <w:rsid w:val="009E7375"/>
    <w:rsid w:val="009F697A"/>
    <w:rsid w:val="00A00AFD"/>
    <w:rsid w:val="00A031E9"/>
    <w:rsid w:val="00A0779F"/>
    <w:rsid w:val="00A11CB1"/>
    <w:rsid w:val="00A121CB"/>
    <w:rsid w:val="00A12C14"/>
    <w:rsid w:val="00A15095"/>
    <w:rsid w:val="00A228D5"/>
    <w:rsid w:val="00A239FD"/>
    <w:rsid w:val="00A26093"/>
    <w:rsid w:val="00A30DC2"/>
    <w:rsid w:val="00A40EA9"/>
    <w:rsid w:val="00A50417"/>
    <w:rsid w:val="00A52D72"/>
    <w:rsid w:val="00A55B8F"/>
    <w:rsid w:val="00A569AA"/>
    <w:rsid w:val="00A72C8E"/>
    <w:rsid w:val="00A8398D"/>
    <w:rsid w:val="00A8446E"/>
    <w:rsid w:val="00A90CBB"/>
    <w:rsid w:val="00AA21EE"/>
    <w:rsid w:val="00AA3CFC"/>
    <w:rsid w:val="00AA47F7"/>
    <w:rsid w:val="00AA6A47"/>
    <w:rsid w:val="00AB36DC"/>
    <w:rsid w:val="00AB387A"/>
    <w:rsid w:val="00AC4901"/>
    <w:rsid w:val="00AC61FA"/>
    <w:rsid w:val="00AD0E0F"/>
    <w:rsid w:val="00AD11CC"/>
    <w:rsid w:val="00AD4D4D"/>
    <w:rsid w:val="00AD5EF2"/>
    <w:rsid w:val="00AD7B1E"/>
    <w:rsid w:val="00AE0D23"/>
    <w:rsid w:val="00AF3542"/>
    <w:rsid w:val="00AF6F61"/>
    <w:rsid w:val="00B00DD8"/>
    <w:rsid w:val="00B036F5"/>
    <w:rsid w:val="00B045C4"/>
    <w:rsid w:val="00B3030F"/>
    <w:rsid w:val="00B47B87"/>
    <w:rsid w:val="00B541C7"/>
    <w:rsid w:val="00B83A03"/>
    <w:rsid w:val="00B851EE"/>
    <w:rsid w:val="00B92E76"/>
    <w:rsid w:val="00B942D1"/>
    <w:rsid w:val="00BA4096"/>
    <w:rsid w:val="00BA4DB1"/>
    <w:rsid w:val="00BA5F8B"/>
    <w:rsid w:val="00BC4646"/>
    <w:rsid w:val="00BC6770"/>
    <w:rsid w:val="00BC6C6E"/>
    <w:rsid w:val="00BD0824"/>
    <w:rsid w:val="00BD117A"/>
    <w:rsid w:val="00BD470B"/>
    <w:rsid w:val="00BD635C"/>
    <w:rsid w:val="00BD696E"/>
    <w:rsid w:val="00BD6B85"/>
    <w:rsid w:val="00BD70C1"/>
    <w:rsid w:val="00BD7219"/>
    <w:rsid w:val="00BE27DA"/>
    <w:rsid w:val="00BE2BBC"/>
    <w:rsid w:val="00BF07AA"/>
    <w:rsid w:val="00BF72BD"/>
    <w:rsid w:val="00C1083F"/>
    <w:rsid w:val="00C10F13"/>
    <w:rsid w:val="00C11D73"/>
    <w:rsid w:val="00C1324B"/>
    <w:rsid w:val="00C22CB7"/>
    <w:rsid w:val="00C41B4E"/>
    <w:rsid w:val="00C4204C"/>
    <w:rsid w:val="00C51B37"/>
    <w:rsid w:val="00C522BB"/>
    <w:rsid w:val="00C60BF1"/>
    <w:rsid w:val="00C6424B"/>
    <w:rsid w:val="00C7214E"/>
    <w:rsid w:val="00C751A9"/>
    <w:rsid w:val="00C75DB2"/>
    <w:rsid w:val="00C765A3"/>
    <w:rsid w:val="00C82172"/>
    <w:rsid w:val="00C90971"/>
    <w:rsid w:val="00C9263C"/>
    <w:rsid w:val="00C935C9"/>
    <w:rsid w:val="00C966A3"/>
    <w:rsid w:val="00CA1D82"/>
    <w:rsid w:val="00CB0599"/>
    <w:rsid w:val="00CB250B"/>
    <w:rsid w:val="00CC1529"/>
    <w:rsid w:val="00CC1EF6"/>
    <w:rsid w:val="00CC63AB"/>
    <w:rsid w:val="00CD6CA1"/>
    <w:rsid w:val="00CE3C6D"/>
    <w:rsid w:val="00CF09A6"/>
    <w:rsid w:val="00CF124E"/>
    <w:rsid w:val="00CF7389"/>
    <w:rsid w:val="00D03893"/>
    <w:rsid w:val="00D136EF"/>
    <w:rsid w:val="00D1415F"/>
    <w:rsid w:val="00D30736"/>
    <w:rsid w:val="00D400D1"/>
    <w:rsid w:val="00D40468"/>
    <w:rsid w:val="00D43A91"/>
    <w:rsid w:val="00D62296"/>
    <w:rsid w:val="00D714A0"/>
    <w:rsid w:val="00D82395"/>
    <w:rsid w:val="00D836C2"/>
    <w:rsid w:val="00D85AC3"/>
    <w:rsid w:val="00D91A3E"/>
    <w:rsid w:val="00D92D83"/>
    <w:rsid w:val="00DA2B56"/>
    <w:rsid w:val="00DA71F2"/>
    <w:rsid w:val="00DB5109"/>
    <w:rsid w:val="00DB5491"/>
    <w:rsid w:val="00DB7910"/>
    <w:rsid w:val="00DC1503"/>
    <w:rsid w:val="00DC550D"/>
    <w:rsid w:val="00DD7592"/>
    <w:rsid w:val="00DE15C5"/>
    <w:rsid w:val="00DE233E"/>
    <w:rsid w:val="00DE35CE"/>
    <w:rsid w:val="00DE49B1"/>
    <w:rsid w:val="00DE5486"/>
    <w:rsid w:val="00DE709A"/>
    <w:rsid w:val="00DF018A"/>
    <w:rsid w:val="00DF361F"/>
    <w:rsid w:val="00E02DDA"/>
    <w:rsid w:val="00E03917"/>
    <w:rsid w:val="00E05F2A"/>
    <w:rsid w:val="00E126B8"/>
    <w:rsid w:val="00E1535F"/>
    <w:rsid w:val="00E348F2"/>
    <w:rsid w:val="00E36F41"/>
    <w:rsid w:val="00E37B7C"/>
    <w:rsid w:val="00E41A9F"/>
    <w:rsid w:val="00E517E6"/>
    <w:rsid w:val="00E628B1"/>
    <w:rsid w:val="00E6337E"/>
    <w:rsid w:val="00E7011C"/>
    <w:rsid w:val="00E74C78"/>
    <w:rsid w:val="00E8214B"/>
    <w:rsid w:val="00E84371"/>
    <w:rsid w:val="00E873AC"/>
    <w:rsid w:val="00E9307C"/>
    <w:rsid w:val="00E97D64"/>
    <w:rsid w:val="00EA43BE"/>
    <w:rsid w:val="00EB4427"/>
    <w:rsid w:val="00EC1754"/>
    <w:rsid w:val="00EC2EEC"/>
    <w:rsid w:val="00ED2884"/>
    <w:rsid w:val="00ED4551"/>
    <w:rsid w:val="00ED6456"/>
    <w:rsid w:val="00ED72F9"/>
    <w:rsid w:val="00EF27F7"/>
    <w:rsid w:val="00EF3ADC"/>
    <w:rsid w:val="00EF629E"/>
    <w:rsid w:val="00EF62F2"/>
    <w:rsid w:val="00F02599"/>
    <w:rsid w:val="00F04707"/>
    <w:rsid w:val="00F10596"/>
    <w:rsid w:val="00F10DA4"/>
    <w:rsid w:val="00F1442A"/>
    <w:rsid w:val="00F17FCE"/>
    <w:rsid w:val="00F2420F"/>
    <w:rsid w:val="00F37785"/>
    <w:rsid w:val="00F40EE6"/>
    <w:rsid w:val="00F42940"/>
    <w:rsid w:val="00F77462"/>
    <w:rsid w:val="00F8345A"/>
    <w:rsid w:val="00F90166"/>
    <w:rsid w:val="00F946E1"/>
    <w:rsid w:val="00FA032A"/>
    <w:rsid w:val="00FA06EF"/>
    <w:rsid w:val="00FA1E4A"/>
    <w:rsid w:val="00FA6057"/>
    <w:rsid w:val="00FA6EBF"/>
    <w:rsid w:val="00FB32B1"/>
    <w:rsid w:val="00FB34D4"/>
    <w:rsid w:val="00FB52D8"/>
    <w:rsid w:val="00FC0265"/>
    <w:rsid w:val="00FC477B"/>
    <w:rsid w:val="00FD1907"/>
    <w:rsid w:val="00FD573B"/>
    <w:rsid w:val="00FD5DB2"/>
    <w:rsid w:val="00FE1F96"/>
    <w:rsid w:val="00FE1FB4"/>
    <w:rsid w:val="00FE1FCF"/>
    <w:rsid w:val="00FE480E"/>
    <w:rsid w:val="00FE5964"/>
    <w:rsid w:val="00FE77A6"/>
    <w:rsid w:val="00FF23F6"/>
    <w:rsid w:val="00FF2D41"/>
    <w:rsid w:val="00FF406C"/>
    <w:rsid w:val="01014729"/>
    <w:rsid w:val="044BC2A2"/>
    <w:rsid w:val="05145296"/>
    <w:rsid w:val="060AE726"/>
    <w:rsid w:val="07616AC1"/>
    <w:rsid w:val="08EF9E03"/>
    <w:rsid w:val="0966F82B"/>
    <w:rsid w:val="0BEBA892"/>
    <w:rsid w:val="0C5B5102"/>
    <w:rsid w:val="0DF07157"/>
    <w:rsid w:val="0E1D3199"/>
    <w:rsid w:val="0E563D41"/>
    <w:rsid w:val="0E602B7A"/>
    <w:rsid w:val="0F2ECBCB"/>
    <w:rsid w:val="0F530D91"/>
    <w:rsid w:val="101F656F"/>
    <w:rsid w:val="116C37BF"/>
    <w:rsid w:val="122A3D0B"/>
    <w:rsid w:val="12C0E169"/>
    <w:rsid w:val="12C32A0A"/>
    <w:rsid w:val="12FA4AA6"/>
    <w:rsid w:val="15AB49B3"/>
    <w:rsid w:val="16B44C6B"/>
    <w:rsid w:val="178D12BA"/>
    <w:rsid w:val="17A106D6"/>
    <w:rsid w:val="182BA52F"/>
    <w:rsid w:val="18B52DAD"/>
    <w:rsid w:val="18BDE9E3"/>
    <w:rsid w:val="1AAD4D6A"/>
    <w:rsid w:val="1AEFC8BE"/>
    <w:rsid w:val="1B16EF9C"/>
    <w:rsid w:val="1B4F9D62"/>
    <w:rsid w:val="1CD2415F"/>
    <w:rsid w:val="1D5A8444"/>
    <w:rsid w:val="205F7E57"/>
    <w:rsid w:val="206A5DE7"/>
    <w:rsid w:val="20CD8C4E"/>
    <w:rsid w:val="20FFB4D1"/>
    <w:rsid w:val="2102D9B5"/>
    <w:rsid w:val="2130732E"/>
    <w:rsid w:val="24F65E53"/>
    <w:rsid w:val="27A008F5"/>
    <w:rsid w:val="28C91475"/>
    <w:rsid w:val="292B732F"/>
    <w:rsid w:val="2C710ECC"/>
    <w:rsid w:val="2CA1E26E"/>
    <w:rsid w:val="2CCC8B1A"/>
    <w:rsid w:val="2CD2A7CC"/>
    <w:rsid w:val="2EA76C8F"/>
    <w:rsid w:val="300FFC85"/>
    <w:rsid w:val="3011968C"/>
    <w:rsid w:val="3059437B"/>
    <w:rsid w:val="312623B8"/>
    <w:rsid w:val="32EB7C7F"/>
    <w:rsid w:val="34983006"/>
    <w:rsid w:val="351BFF41"/>
    <w:rsid w:val="355D1A95"/>
    <w:rsid w:val="38DAA714"/>
    <w:rsid w:val="38EB0EEB"/>
    <w:rsid w:val="39A12994"/>
    <w:rsid w:val="3B253428"/>
    <w:rsid w:val="3BFAC34E"/>
    <w:rsid w:val="3CE38745"/>
    <w:rsid w:val="3CFF6F74"/>
    <w:rsid w:val="3DC5760A"/>
    <w:rsid w:val="3E31BFC8"/>
    <w:rsid w:val="3FB08613"/>
    <w:rsid w:val="42038AB0"/>
    <w:rsid w:val="43B0A45F"/>
    <w:rsid w:val="43DB74D9"/>
    <w:rsid w:val="43EA5BBA"/>
    <w:rsid w:val="449A21E4"/>
    <w:rsid w:val="45177D3E"/>
    <w:rsid w:val="45DDEC8A"/>
    <w:rsid w:val="46483208"/>
    <w:rsid w:val="46E43BC5"/>
    <w:rsid w:val="472A11ED"/>
    <w:rsid w:val="47471EDE"/>
    <w:rsid w:val="47F78437"/>
    <w:rsid w:val="4909E72D"/>
    <w:rsid w:val="492646A8"/>
    <w:rsid w:val="496891D4"/>
    <w:rsid w:val="49CBD770"/>
    <w:rsid w:val="4AE0F68A"/>
    <w:rsid w:val="4B0A6D41"/>
    <w:rsid w:val="4F4339AA"/>
    <w:rsid w:val="513B2403"/>
    <w:rsid w:val="51DCC9FC"/>
    <w:rsid w:val="51F51C6E"/>
    <w:rsid w:val="5455E6C9"/>
    <w:rsid w:val="568CB538"/>
    <w:rsid w:val="57B31F00"/>
    <w:rsid w:val="5C25A841"/>
    <w:rsid w:val="5CEEAF54"/>
    <w:rsid w:val="5D66B52D"/>
    <w:rsid w:val="5DAB238C"/>
    <w:rsid w:val="5DB1597E"/>
    <w:rsid w:val="5E3D3ABC"/>
    <w:rsid w:val="5E556398"/>
    <w:rsid w:val="5FA4CA60"/>
    <w:rsid w:val="604097F9"/>
    <w:rsid w:val="61C0FB45"/>
    <w:rsid w:val="623F5193"/>
    <w:rsid w:val="6333354A"/>
    <w:rsid w:val="6348EFCA"/>
    <w:rsid w:val="63DA1DA8"/>
    <w:rsid w:val="64359E3C"/>
    <w:rsid w:val="676C812C"/>
    <w:rsid w:val="6B1C28B4"/>
    <w:rsid w:val="6D288977"/>
    <w:rsid w:val="6D9E28CD"/>
    <w:rsid w:val="6E5B5027"/>
    <w:rsid w:val="6E60C17E"/>
    <w:rsid w:val="6F7B8ECD"/>
    <w:rsid w:val="6FBB5F1E"/>
    <w:rsid w:val="6FC07D2F"/>
    <w:rsid w:val="71B99DD4"/>
    <w:rsid w:val="71BE0E55"/>
    <w:rsid w:val="71EF24AE"/>
    <w:rsid w:val="729EE78A"/>
    <w:rsid w:val="732FA9B7"/>
    <w:rsid w:val="7432824F"/>
    <w:rsid w:val="7457D46B"/>
    <w:rsid w:val="74E6BB00"/>
    <w:rsid w:val="76871F1F"/>
    <w:rsid w:val="76ED8F19"/>
    <w:rsid w:val="7750BE5B"/>
    <w:rsid w:val="77A1FD72"/>
    <w:rsid w:val="77F2CBA0"/>
    <w:rsid w:val="7A9082B1"/>
    <w:rsid w:val="7C2D54F6"/>
    <w:rsid w:val="7D68282D"/>
    <w:rsid w:val="7E8ECE19"/>
    <w:rsid w:val="7E961F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2D9F689F-9655-43A6-A481-2E2B1E35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3E4047"/>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E4047"/>
    <w:rPr>
      <w:kern w:val="2"/>
      <w:sz w:val="22"/>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wasp.org.www.owa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wasp.org.www.owasp.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935C2"/>
    <w:rsid w:val="00097D03"/>
    <w:rsid w:val="00151B81"/>
    <w:rsid w:val="00175DBC"/>
    <w:rsid w:val="001B1EB1"/>
    <w:rsid w:val="00201743"/>
    <w:rsid w:val="0025267D"/>
    <w:rsid w:val="00307127"/>
    <w:rsid w:val="00367E4B"/>
    <w:rsid w:val="003960AA"/>
    <w:rsid w:val="003A0A93"/>
    <w:rsid w:val="003E6058"/>
    <w:rsid w:val="004334D0"/>
    <w:rsid w:val="00446CFA"/>
    <w:rsid w:val="004869A5"/>
    <w:rsid w:val="00502476"/>
    <w:rsid w:val="005A63A2"/>
    <w:rsid w:val="006057A0"/>
    <w:rsid w:val="00640436"/>
    <w:rsid w:val="00647C94"/>
    <w:rsid w:val="006622F8"/>
    <w:rsid w:val="00732735"/>
    <w:rsid w:val="007C57ED"/>
    <w:rsid w:val="008149FD"/>
    <w:rsid w:val="0086140A"/>
    <w:rsid w:val="00934ADC"/>
    <w:rsid w:val="00A031E9"/>
    <w:rsid w:val="00A059B9"/>
    <w:rsid w:val="00A560A3"/>
    <w:rsid w:val="00AE4942"/>
    <w:rsid w:val="00AF6F61"/>
    <w:rsid w:val="00B00D27"/>
    <w:rsid w:val="00B043FF"/>
    <w:rsid w:val="00B34250"/>
    <w:rsid w:val="00B6765C"/>
    <w:rsid w:val="00BA45EA"/>
    <w:rsid w:val="00BE2BBC"/>
    <w:rsid w:val="00C56CE2"/>
    <w:rsid w:val="00C751A9"/>
    <w:rsid w:val="00C97992"/>
    <w:rsid w:val="00CD1C0E"/>
    <w:rsid w:val="00CD3194"/>
    <w:rsid w:val="00D03C42"/>
    <w:rsid w:val="00D07216"/>
    <w:rsid w:val="00D1415F"/>
    <w:rsid w:val="00DA2B56"/>
    <w:rsid w:val="00DE35CE"/>
    <w:rsid w:val="00E325DF"/>
    <w:rsid w:val="00E84371"/>
    <w:rsid w:val="00ED72F9"/>
    <w:rsid w:val="00F1442A"/>
    <w:rsid w:val="00F6642B"/>
    <w:rsid w:val="00FE77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95C01D08-7F98-4640-B6C0-DDF29F2F7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7887</Words>
  <Characters>4497</Characters>
  <Application>Microsoft Office Word</Application>
  <DocSecurity>0</DocSecurity>
  <Lines>37</Lines>
  <Paragraphs>24</Paragraphs>
  <ScaleCrop>false</ScaleCrop>
  <Company/>
  <LinksUpToDate>false</LinksUpToDate>
  <CharactersWithSpaces>12360</CharactersWithSpaces>
  <SharedDoc>false</SharedDoc>
  <HLinks>
    <vt:vector size="18" baseType="variant">
      <vt:variant>
        <vt:i4>2818087</vt:i4>
      </vt:variant>
      <vt:variant>
        <vt:i4>3</vt:i4>
      </vt:variant>
      <vt:variant>
        <vt:i4>0</vt:i4>
      </vt:variant>
      <vt:variant>
        <vt:i4>5</vt:i4>
      </vt:variant>
      <vt:variant>
        <vt:lpwstr>http://www.owasp.org.www.owasp.org/</vt:lpwstr>
      </vt:variant>
      <vt:variant>
        <vt:lpwstr/>
      </vt:variant>
      <vt:variant>
        <vt:i4>2818087</vt:i4>
      </vt:variant>
      <vt:variant>
        <vt:i4>0</vt:i4>
      </vt:variant>
      <vt:variant>
        <vt:i4>0</vt:i4>
      </vt:variant>
      <vt:variant>
        <vt:i4>5</vt:i4>
      </vt:variant>
      <vt:variant>
        <vt:lpwstr>http://www.owasp.org.www.owasp.org/</vt:lpwstr>
      </vt:variant>
      <vt:variant>
        <vt:lpwstr/>
      </vt: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Renata Brusokienė</cp:lastModifiedBy>
  <cp:revision>206</cp:revision>
  <dcterms:created xsi:type="dcterms:W3CDTF">2024-10-28T23:56:00Z</dcterms:created>
  <dcterms:modified xsi:type="dcterms:W3CDTF">2026-05-14T12:45:00Z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